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12" w:rsidRDefault="009D7712">
      <w:pPr>
        <w:pStyle w:val="ConsPlusNormal"/>
        <w:jc w:val="both"/>
        <w:outlineLvl w:val="0"/>
      </w:pPr>
    </w:p>
    <w:p w:rsidR="009D7712" w:rsidRDefault="009D77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7712" w:rsidRDefault="009D7712">
      <w:pPr>
        <w:pStyle w:val="ConsPlusTitle"/>
        <w:jc w:val="center"/>
      </w:pPr>
    </w:p>
    <w:p w:rsidR="009D7712" w:rsidRDefault="009D7712">
      <w:pPr>
        <w:pStyle w:val="ConsPlusTitle"/>
        <w:jc w:val="center"/>
      </w:pPr>
      <w:r>
        <w:t>ПОСТАНОВЛЕНИЕ</w:t>
      </w:r>
    </w:p>
    <w:p w:rsidR="009D7712" w:rsidRDefault="009D7712">
      <w:pPr>
        <w:pStyle w:val="ConsPlusTitle"/>
        <w:jc w:val="center"/>
      </w:pPr>
      <w:r>
        <w:t>от 23 мая 2020 г. N 741</w:t>
      </w:r>
    </w:p>
    <w:p w:rsidR="009D7712" w:rsidRDefault="009D7712">
      <w:pPr>
        <w:pStyle w:val="ConsPlusTitle"/>
        <w:jc w:val="center"/>
      </w:pPr>
    </w:p>
    <w:p w:rsidR="009D7712" w:rsidRDefault="009D7712">
      <w:pPr>
        <w:pStyle w:val="ConsPlusTitle"/>
        <w:jc w:val="center"/>
      </w:pPr>
      <w:r>
        <w:t>ОБ УТВЕРЖДЕНИИ ПРАВИЛ</w:t>
      </w:r>
    </w:p>
    <w:p w:rsidR="009D7712" w:rsidRDefault="009D7712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9D7712" w:rsidRDefault="009D771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D77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7712" w:rsidRDefault="009D77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D7712" w:rsidRDefault="009D77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<w:r>
          <w:rPr>
            <w:color w:val="0000FF"/>
          </w:rPr>
          <w:t>статьей 2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организации и проведения технического осмотра автобусов.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со дня вступления в силу Федерального </w:t>
      </w:r>
      <w:hyperlink r:id="rId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right"/>
      </w:pPr>
      <w:r>
        <w:t>Председатель Правительства</w:t>
      </w:r>
    </w:p>
    <w:p w:rsidR="009D7712" w:rsidRDefault="009D7712">
      <w:pPr>
        <w:pStyle w:val="ConsPlusNormal"/>
        <w:jc w:val="right"/>
      </w:pPr>
      <w:r>
        <w:t>Российской Федерации</w:t>
      </w:r>
    </w:p>
    <w:p w:rsidR="009D7712" w:rsidRDefault="009D7712">
      <w:pPr>
        <w:pStyle w:val="ConsPlusNormal"/>
        <w:jc w:val="right"/>
      </w:pPr>
      <w:r>
        <w:t>М.МИШУСТИН</w:t>
      </w: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right"/>
        <w:outlineLvl w:val="0"/>
      </w:pPr>
      <w:r>
        <w:t>Утверждены</w:t>
      </w:r>
    </w:p>
    <w:p w:rsidR="009D7712" w:rsidRDefault="009D7712">
      <w:pPr>
        <w:pStyle w:val="ConsPlusNormal"/>
        <w:jc w:val="right"/>
      </w:pPr>
      <w:r>
        <w:t>постановлением Правительства</w:t>
      </w:r>
    </w:p>
    <w:p w:rsidR="009D7712" w:rsidRDefault="009D7712">
      <w:pPr>
        <w:pStyle w:val="ConsPlusNormal"/>
        <w:jc w:val="right"/>
      </w:pPr>
      <w:r>
        <w:t>Российской Федерации</w:t>
      </w:r>
    </w:p>
    <w:p w:rsidR="009D7712" w:rsidRDefault="009D7712">
      <w:pPr>
        <w:pStyle w:val="ConsPlusNormal"/>
        <w:jc w:val="right"/>
      </w:pPr>
      <w:r>
        <w:t>от 23 мая 2020 г. N 741</w:t>
      </w: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Title"/>
        <w:jc w:val="center"/>
      </w:pPr>
      <w:bookmarkStart w:id="0" w:name="Par28"/>
      <w:bookmarkEnd w:id="0"/>
      <w:r>
        <w:t>ПРАВИЛА</w:t>
      </w:r>
    </w:p>
    <w:p w:rsidR="009D7712" w:rsidRDefault="009D7712">
      <w:pPr>
        <w:pStyle w:val="ConsPlusTitle"/>
        <w:jc w:val="center"/>
      </w:pPr>
      <w:r>
        <w:t>ОРГАНИЗАЦИИ И ПРОВЕДЕНИЯ ТЕХНИЧЕСКОГО ОСМОТРА АВТОБУСОВ</w:t>
      </w:r>
    </w:p>
    <w:p w:rsidR="009D7712" w:rsidRDefault="009D771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D77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7712" w:rsidRDefault="009D77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D7712" w:rsidRDefault="009D77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технического осмотра автобусов.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>2. В настоящих Правилах под автобусами понимаются транспортные средства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>, подлежащие государственной регистрации в подразделениях Государственной инспекции безопасности дорожного движения Министерства внутренних дел Российской Федерации.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>3. Настоящие Правила не применяются к отношениям, связанным с проведением технического осмотра автобусов органов, осуществляющих оперативно-розыскную деятельность, имеющих особенности конструкции и (или) специально оборудованных для решения задач оперативно-розыскной деятельности.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 xml:space="preserve">4. Технический осмотр автобусов проводится в порядке, предусмотренном </w:t>
      </w:r>
      <w:hyperlink r:id="rId10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</w:t>
      </w:r>
      <w:r>
        <w:lastRenderedPageBreak/>
        <w:t>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(далее - Правила проведения технического осмотра), с учетом требований настоящих Правил.</w:t>
      </w:r>
    </w:p>
    <w:p w:rsidR="009D7712" w:rsidRDefault="009D7712">
      <w:pPr>
        <w:pStyle w:val="ConsPlusNormal"/>
        <w:jc w:val="both"/>
      </w:pPr>
      <w:r>
        <w:t xml:space="preserve">(в ред. </w:t>
      </w:r>
      <w:hyperlink r:id="rId11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15.09.2020 N 1434)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>5. Технический осмотр автобусов, в том числе повторный, проводится оператором технического осмотра, аккредитованным в установленном порядке для проведения технического осмотра в области аккредитации, соответствующей категориям транспортных средств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(далее - оператор технического осмотра), с участием сотрудника подразделения Государственной инспекции безопасности дорожного движения Министерства внутренних дел Российской Федерации, на которого возложены обязанности по участию в проведении технического осмотра автобусов (далее - уполномоченный сотрудник, участвующий в проведении технического осмотра автобусов), в соответствии с графиком предварительной записи, формируемым оператором технического осмотра совместно с уполномоченным сотрудником, участвующим в проведении технического осмотра автобусов, в свободном формате в режиме реального времени на официальном сайте оператора технического осмотра в информационно-телекоммуникационной сети "Интернет" на основании заявок, представляемых владельцами автобусов (далее соответственно - график, заявка).</w:t>
      </w:r>
    </w:p>
    <w:p w:rsidR="009D7712" w:rsidRDefault="009D7712">
      <w:pPr>
        <w:pStyle w:val="ConsPlusNormal"/>
        <w:spacing w:before="200"/>
        <w:ind w:firstLine="540"/>
        <w:jc w:val="both"/>
      </w:pPr>
      <w:bookmarkStart w:id="1" w:name="Par39"/>
      <w:bookmarkEnd w:id="1"/>
      <w:r>
        <w:t>6. Владелец автобуса посредством телефонной связи и (или) по электронной почте обращается к любому оператору технического осмотра в любой пункт технического осмотра вне зависимости от места государственной регистрации автобуса и представляет заявку, содержащую информацию о желаемой дате прохождения технического осмотра, сведения о марке, модели, идентификационном номере (номере кузова или шасси - в случае отсутствия идентификационного номера) и государственном регистрационном номере (при наличии) автобуса, а также сведения о номерах телефонов и (или) адресах электронной почты для информирования владельца автобуса о принятом в отношении заявки решении (далее - заявитель).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>7. Решение о включении заявки в график или о невозможности ее включения в график и информирование заявителя о принятом в отношении заявки решении осуществляется оператором технического осмотра в течение 1 рабочего дня со дня поступления заявки к оператору технического осмотра.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 xml:space="preserve">Решение о невозможности включения заявки в график принимается в случае непредставления заявителем в полном объеме сведений, указанных в </w:t>
      </w:r>
      <w:hyperlink w:anchor="Par39" w:tooltip="6. Владелец автобуса посредством телефонной связи и (или) по электронной почте обращается к любому оператору технического осмотра в любой пункт технического осмотра вне зависимости от места государственной регистрации автобуса и представляет заявку, содержащую информацию о желаемой дате прохождения технического осмотра, сведения о марке, модели, идентификационном номере (номере кузова или шасси - в случае отсутствия идентификационного номера) и государственном регистрационном номере (при наличии) автобус..." w:history="1">
        <w:r>
          <w:rPr>
            <w:color w:val="0000FF"/>
          </w:rPr>
          <w:t>пункте 6</w:t>
        </w:r>
      </w:hyperlink>
      <w:r>
        <w:t xml:space="preserve"> настоящих Правил, и (или) отсутствия в графике свободного времени для прохождения технического осмотра в желаемую дату, указанную в заявке.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>8. Проведение технического осмотра автобусов осуществляется не ранее чем через 5 рабочих дней со дня поступления к оператору технического осмотра заявки, в отношении которой принято решение о ее включении в график.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>9. Уполномоченный сотрудник, участвующий в проведении технического осмотра автобусов, осуществляет предусмотренные настоящими Правилами действия в пунктах технического осмотра (на передвижных диагностических линиях), расположенных на территории субъекта Российской Федерации, в котором проходит службу, в день, предусмотренный графиком, и в пределах продолжительности его рабочего времени.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>10. Оператор технического осмотра обеспечивает доступ уполномоченного сотрудника, участвующего в проведении технического осмотра автобусов, в пункт технического осмотра (на передвижную диагностическую линию), а также к показаниям средств технического диагностирования линии технического осмотра (передвижной диагностической линии) оператора технического осмотра.</w:t>
      </w:r>
    </w:p>
    <w:p w:rsidR="009D7712" w:rsidRDefault="009D7712">
      <w:pPr>
        <w:pStyle w:val="ConsPlusNormal"/>
        <w:spacing w:before="200"/>
        <w:ind w:firstLine="540"/>
        <w:jc w:val="both"/>
      </w:pPr>
      <w:bookmarkStart w:id="2" w:name="Par45"/>
      <w:bookmarkEnd w:id="2"/>
      <w:r>
        <w:t>11. При проведении технического осмотра автобусов техническим экспертом оператора технического осмотра в присутствии уполномоченного сотрудника, участвующего в проведении технического осмотра автобусов, проводится техническое диагностирование с использованием средств технического диагностирования утвержденного типа, внесенных в Федеральный информационный фонд по обеспечению единства измерений и прошедших поверку в установленном порядке.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 xml:space="preserve">Результаты технического диагностирования технический эксперт вносит в сформированную им в единой автоматизированной информационной системе технического осмотра диагностическую карту </w:t>
      </w:r>
      <w:r>
        <w:lastRenderedPageBreak/>
        <w:t xml:space="preserve">согласно </w:t>
      </w:r>
      <w:hyperlink w:anchor="Par63" w:tooltip="Диагностическая карта" w:history="1">
        <w:r>
          <w:rPr>
            <w:color w:val="0000FF"/>
          </w:rPr>
          <w:t>приложению</w:t>
        </w:r>
      </w:hyperlink>
      <w:r>
        <w:t>.</w:t>
      </w:r>
    </w:p>
    <w:p w:rsidR="009D7712" w:rsidRDefault="009D7712">
      <w:pPr>
        <w:pStyle w:val="ConsPlusNormal"/>
        <w:spacing w:before="200"/>
        <w:ind w:firstLine="540"/>
        <w:jc w:val="both"/>
      </w:pPr>
      <w:bookmarkStart w:id="3" w:name="Par47"/>
      <w:bookmarkEnd w:id="3"/>
      <w:r>
        <w:t>12. В ходе проведения технического осмотра автобусов уполномоченный сотрудник, участвующий в проведении технического осмотра проверяет: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>а) соответствие результатов технического диагностирования требованиям к транспортным средствам категории М</w:t>
      </w:r>
      <w:r>
        <w:rPr>
          <w:vertAlign w:val="subscript"/>
        </w:rPr>
        <w:t>2</w:t>
      </w:r>
      <w:r>
        <w:t xml:space="preserve"> или М</w:t>
      </w:r>
      <w:r>
        <w:rPr>
          <w:vertAlign w:val="subscript"/>
        </w:rPr>
        <w:t>3</w:t>
      </w:r>
      <w:r>
        <w:t xml:space="preserve">, указанным в </w:t>
      </w:r>
      <w:hyperlink r:id="rId12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приложении N 1</w:t>
        </w:r>
      </w:hyperlink>
      <w:r>
        <w:t xml:space="preserve"> к Правилам проведения технического осмотра;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>б) соответствие автобуса данным, указанным в свидетельстве о регистрации транспортного средства или паспорте транспортного средства (электронном паспорте транспортного средства), а также в государственном реестре транспортных средств.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 xml:space="preserve">13. После осуществления действий, предусмотренных </w:t>
      </w:r>
      <w:hyperlink w:anchor="Par45" w:tooltip="11. При проведении технического осмотра автобусов техническим экспертом оператора технического осмотра в присутствии уполномоченного сотрудника, участвующего в проведении технического осмотра автобусов, проводится техническое диагностирование с использованием средств технического диагностирования утвержденного типа, внесенных в Федеральный информационный фонд по обеспечению единства измерений и прошедших поверку в установленном порядке.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ar47" w:tooltip="12. В ходе проведения технического осмотра автобусов уполномоченный сотрудник, участвующий в проведении технического осмотра проверяет:" w:history="1">
        <w:r>
          <w:rPr>
            <w:color w:val="0000FF"/>
          </w:rPr>
          <w:t>12</w:t>
        </w:r>
      </w:hyperlink>
      <w:r>
        <w:t xml:space="preserve"> настоящих Правил, уполномоченный сотрудник, участвующий в проведении технического осмотра, вносит в сформированную техническим экспертом оператора технического осмотра в единой автоматизированной информационной системе технического осмотра диагностическую карту 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 и удостоверяет запись усиленной квалифицированной электронной подписью.</w:t>
      </w:r>
    </w:p>
    <w:p w:rsidR="009D7712" w:rsidRDefault="009D7712">
      <w:pPr>
        <w:pStyle w:val="ConsPlusNormal"/>
        <w:spacing w:before="200"/>
        <w:ind w:firstLine="540"/>
        <w:jc w:val="both"/>
      </w:pPr>
      <w:r>
        <w:t xml:space="preserve">14. Автобус, в отношении которого оформлена диагностическая карта, содержащая заключение о несоответствии его обязательным требованиям безопасности транспортных средств (не подтверждающая допуск к участию в дорожном движении), подлежит повторному техническому осмотру, проводимому в порядке, предусмотренном </w:t>
      </w:r>
      <w:hyperlink r:id="rId13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осмотра, с учетом требований настоящих Правил, а также с учетом особенностей, установленных </w:t>
      </w:r>
      <w:hyperlink r:id="rId1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right"/>
        <w:outlineLvl w:val="1"/>
      </w:pPr>
      <w:r>
        <w:t>Приложение</w:t>
      </w:r>
    </w:p>
    <w:p w:rsidR="009D7712" w:rsidRDefault="009D7712">
      <w:pPr>
        <w:pStyle w:val="ConsPlusNormal"/>
        <w:jc w:val="right"/>
      </w:pPr>
      <w:r>
        <w:t>к Правилам организации и проведения</w:t>
      </w:r>
    </w:p>
    <w:p w:rsidR="009D7712" w:rsidRDefault="009D7712">
      <w:pPr>
        <w:pStyle w:val="ConsPlusNormal"/>
        <w:jc w:val="right"/>
      </w:pPr>
      <w:r>
        <w:t>технического осмотра автобусов</w:t>
      </w:r>
    </w:p>
    <w:p w:rsidR="009D7712" w:rsidRDefault="009D771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D77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D7712" w:rsidRDefault="009D77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D7712" w:rsidRDefault="009D771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center"/>
      </w:pPr>
      <w:bookmarkStart w:id="4" w:name="Par63"/>
      <w:bookmarkEnd w:id="4"/>
      <w:r>
        <w:t>Диагностическая карта</w:t>
      </w: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center"/>
      </w:pPr>
      <w:r>
        <w:t>Certificate of periodic technical inspection</w:t>
      </w: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  <w:sectPr w:rsidR="009D7712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9D7712">
        <w:tc>
          <w:tcPr>
            <w:tcW w:w="634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Срок действия до</w:t>
            </w:r>
          </w:p>
        </w:tc>
      </w:tr>
      <w:tr w:rsidR="009D7712"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634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</w:tbl>
    <w:p w:rsidR="009D7712" w:rsidRDefault="009D77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9D7712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9D7712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9D7712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Марка, модель ТС:</w:t>
            </w:r>
          </w:p>
        </w:tc>
      </w:tr>
      <w:tr w:rsidR="009D771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Категория ТС:</w:t>
            </w:r>
          </w:p>
        </w:tc>
      </w:tr>
      <w:tr w:rsidR="009D7712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Год выпуска ТС:</w:t>
            </w:r>
          </w:p>
        </w:tc>
      </w:tr>
      <w:tr w:rsidR="009D7712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9D7712">
        <w:tc>
          <w:tcPr>
            <w:tcW w:w="11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9D7712" w:rsidRDefault="009D77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 xml:space="preserve">N </w:t>
            </w:r>
            <w:hyperlink w:anchor="Par479" w:tooltip="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..." w:history="1">
              <w:r>
                <w:rPr>
                  <w:color w:val="0000FF"/>
                </w:rPr>
                <w:t>&lt;* &gt;</w:t>
              </w:r>
            </w:hyperlink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 xml:space="preserve">N </w:t>
            </w:r>
            <w:hyperlink w:anchor="Par479" w:tooltip="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 xml:space="preserve">N </w:t>
            </w:r>
            <w:hyperlink w:anchor="Par479" w:tooltip="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..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 xml:space="preserve">Соответствие источника света в фарах, формы, цвета и размера </w:t>
            </w:r>
            <w:r>
              <w:lastRenderedPageBreak/>
              <w:t>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 xml:space="preserve">Отсутствие подтеканий тормозной жидкости, нарушения герметичности трубопроводов или соединений в </w:t>
            </w:r>
            <w:r>
              <w:lastRenderedPageBreak/>
              <w:t>гидравлическом тормозном приводе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 xml:space="preserve">Работоспособность усилителя рулевого управления. Плавность изменения усилия при </w:t>
            </w:r>
            <w:r>
              <w:lastRenderedPageBreak/>
              <w:t>повороте рулевого колеса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 xml:space="preserve">Соответствие содержания загрязняющих веществ в отработавших газах транспортных средств </w:t>
            </w:r>
            <w:r>
              <w:lastRenderedPageBreak/>
              <w:t>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 xml:space="preserve">Работоспособность держателя запасного колеса, лебедки и механизма подъема-опускания запасного </w:t>
            </w:r>
            <w:r>
              <w:lastRenderedPageBreak/>
              <w:t>колеса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 xml:space="preserve">Работоспособность замков дверей кузова, кабины, механизмов регулировки и фиксирующих устройств сидений, устройства обогрева и </w:t>
            </w:r>
            <w:r>
              <w:lastRenderedPageBreak/>
              <w:t>обдува ветрового стекла противоугонного устройства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</w:tbl>
    <w:p w:rsidR="009D7712" w:rsidRDefault="009D77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5"/>
        <w:gridCol w:w="1380"/>
        <w:gridCol w:w="1545"/>
        <w:gridCol w:w="4536"/>
        <w:gridCol w:w="2424"/>
      </w:tblGrid>
      <w:tr w:rsidR="009D7712"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9D7712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9D771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</w:p>
        </w:tc>
      </w:tr>
      <w:tr w:rsidR="009D771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12" w:rsidRDefault="009D7712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12" w:rsidRDefault="009D7712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12" w:rsidRDefault="009D7712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</w:p>
        </w:tc>
      </w:tr>
      <w:tr w:rsidR="009D7712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12" w:rsidRDefault="009D7712">
            <w:pPr>
              <w:pStyle w:val="ConsPlusNormal"/>
            </w:pPr>
            <w:r>
              <w:t>Примечания:</w:t>
            </w:r>
          </w:p>
        </w:tc>
      </w:tr>
      <w:tr w:rsidR="009D7712">
        <w:tc>
          <w:tcPr>
            <w:tcW w:w="1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</w:tbl>
    <w:p w:rsidR="009D7712" w:rsidRDefault="009D77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3"/>
        <w:gridCol w:w="1462"/>
        <w:gridCol w:w="340"/>
        <w:gridCol w:w="2450"/>
        <w:gridCol w:w="2265"/>
        <w:gridCol w:w="680"/>
      </w:tblGrid>
      <w:tr w:rsidR="009D7712">
        <w:tc>
          <w:tcPr>
            <w:tcW w:w="1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9D7712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9D7712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Пробег ТС:</w:t>
            </w:r>
          </w:p>
        </w:tc>
      </w:tr>
      <w:tr w:rsidR="009D7712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Марка шин:</w:t>
            </w:r>
          </w:p>
        </w:tc>
      </w:tr>
      <w:tr w:rsidR="009D7712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9D7712" w:rsidRDefault="009D7712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Сведения по газобаллонному оборудованию</w:t>
            </w:r>
          </w:p>
          <w:p w:rsidR="009D7712" w:rsidRDefault="009D7712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9D7712" w:rsidRPr="009D7712">
        <w:tc>
          <w:tcPr>
            <w:tcW w:w="5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9D7712" w:rsidRPr="009D7712" w:rsidRDefault="009D7712">
            <w:pPr>
              <w:pStyle w:val="ConsPlusNormal"/>
              <w:rPr>
                <w:lang w:val="en-US"/>
              </w:rPr>
            </w:pPr>
            <w:r w:rsidRPr="009D7712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D7712" w:rsidRPr="009D7712" w:rsidRDefault="009D7712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Pr="009D7712" w:rsidRDefault="009D7712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Pr="009D7712" w:rsidRDefault="009D7712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9D7712" w:rsidRPr="009D7712" w:rsidRDefault="009D7712">
            <w:pPr>
              <w:pStyle w:val="ConsPlusNormal"/>
              <w:rPr>
                <w:lang w:val="en-US"/>
              </w:rPr>
            </w:pPr>
          </w:p>
        </w:tc>
      </w:tr>
      <w:tr w:rsidR="009D7712"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712" w:rsidRPr="009D7712" w:rsidRDefault="009D7712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D7712" w:rsidRPr="009D7712" w:rsidRDefault="009D7712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Соответствует</w:t>
            </w:r>
          </w:p>
          <w:p w:rsidR="009D7712" w:rsidRDefault="009D7712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center"/>
            </w:pPr>
            <w:r>
              <w:t>Не соответствует</w:t>
            </w:r>
          </w:p>
          <w:p w:rsidR="009D7712" w:rsidRDefault="009D7712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5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</w:tbl>
    <w:p w:rsidR="009D7712" w:rsidRDefault="009D77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5"/>
        <w:gridCol w:w="2910"/>
      </w:tblGrid>
      <w:tr w:rsidR="009D7712"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</w:tbl>
    <w:p w:rsidR="009D7712" w:rsidRDefault="009D77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77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  <w:tr w:rsidR="009D7712">
        <w:tc>
          <w:tcPr>
            <w:tcW w:w="112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9D7712"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  <w:r>
              <w:t>Подпись</w:t>
            </w:r>
          </w:p>
          <w:p w:rsidR="009D7712" w:rsidRDefault="009D7712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  <w:r>
              <w:t xml:space="preserve">Печать </w:t>
            </w:r>
            <w:hyperlink w:anchor="Par480" w:tooltip="&lt;**&gt; Печать оператора технического осмотра проставляется в случае выдачи диагностической карты на бумажном носителе." w:history="1">
              <w:r>
                <w:rPr>
                  <w:color w:val="0000FF"/>
                </w:rPr>
                <w:t>&lt;**&gt;</w:t>
              </w:r>
            </w:hyperlink>
          </w:p>
          <w:p w:rsidR="009D7712" w:rsidRDefault="009D7712">
            <w:pPr>
              <w:pStyle w:val="ConsPlusNormal"/>
              <w:jc w:val="both"/>
            </w:pPr>
            <w:r>
              <w:t>Stamp</w:t>
            </w:r>
          </w:p>
        </w:tc>
      </w:tr>
      <w:tr w:rsidR="009D7712">
        <w:tc>
          <w:tcPr>
            <w:tcW w:w="112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9D7712">
        <w:tc>
          <w:tcPr>
            <w:tcW w:w="3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  <w:jc w:val="both"/>
            </w:pPr>
            <w:r>
              <w:t>Подпись</w:t>
            </w:r>
          </w:p>
          <w:p w:rsidR="009D7712" w:rsidRDefault="009D7712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12" w:rsidRDefault="009D7712">
            <w:pPr>
              <w:pStyle w:val="ConsPlusNormal"/>
            </w:pPr>
          </w:p>
        </w:tc>
      </w:tr>
    </w:tbl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ind w:firstLine="540"/>
        <w:jc w:val="both"/>
      </w:pPr>
      <w:r>
        <w:t>--------------------------------</w:t>
      </w:r>
    </w:p>
    <w:p w:rsidR="009D7712" w:rsidRDefault="009D7712">
      <w:pPr>
        <w:pStyle w:val="ConsPlusNormal"/>
        <w:spacing w:before="200"/>
        <w:ind w:firstLine="540"/>
        <w:jc w:val="both"/>
      </w:pPr>
      <w:bookmarkStart w:id="5" w:name="Par479"/>
      <w:bookmarkEnd w:id="5"/>
      <w:r>
        <w:t xml:space="preserve"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</w:t>
      </w:r>
      <w:hyperlink r:id="rId18" w:tooltip="Постановление Правительства РФ от 15.09.2020 N 1434 &quot;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Правилам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9D7712" w:rsidRDefault="009D7712">
      <w:pPr>
        <w:pStyle w:val="ConsPlusNormal"/>
        <w:spacing w:before="200"/>
        <w:ind w:firstLine="540"/>
        <w:jc w:val="both"/>
      </w:pPr>
      <w:bookmarkStart w:id="6" w:name="Par480"/>
      <w:bookmarkEnd w:id="6"/>
      <w:r>
        <w:t>&lt;**&gt; Печать оператора технического осмотра проставляется в случае выдачи диагностической карты на бумажном носителе.</w:t>
      </w: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jc w:val="both"/>
      </w:pPr>
    </w:p>
    <w:p w:rsidR="009D7712" w:rsidRDefault="009D77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D7712">
      <w:headerReference w:type="default" r:id="rId19"/>
      <w:footerReference w:type="default" r:id="rId2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12" w:rsidRDefault="009D7712">
      <w:pPr>
        <w:spacing w:after="0" w:line="240" w:lineRule="auto"/>
      </w:pPr>
      <w:r>
        <w:separator/>
      </w:r>
    </w:p>
  </w:endnote>
  <w:endnote w:type="continuationSeparator" w:id="0">
    <w:p w:rsidR="009D7712" w:rsidRDefault="009D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12" w:rsidRDefault="009D77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9D771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D3084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D3084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D7712" w:rsidRDefault="009D771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12" w:rsidRDefault="009D77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9D771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D3084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D3084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9D7712" w:rsidRDefault="009D771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12" w:rsidRDefault="009D7712">
      <w:pPr>
        <w:spacing w:after="0" w:line="240" w:lineRule="auto"/>
      </w:pPr>
      <w:r>
        <w:separator/>
      </w:r>
    </w:p>
  </w:footnote>
  <w:footnote w:type="continuationSeparator" w:id="0">
    <w:p w:rsidR="009D7712" w:rsidRDefault="009D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9D771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23.05.2020 N 741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организации и проведения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17.12.2020</w:t>
          </w:r>
        </w:p>
      </w:tc>
    </w:tr>
  </w:tbl>
  <w:p w:rsidR="009D7712" w:rsidRDefault="009D77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7712" w:rsidRDefault="009D771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9D771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23.05.2020 N 741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организации и проведения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7712" w:rsidRDefault="009D771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17.12.2020</w:t>
          </w:r>
        </w:p>
      </w:tc>
    </w:tr>
  </w:tbl>
  <w:p w:rsidR="009D7712" w:rsidRDefault="009D77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7712" w:rsidRDefault="009D77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B77E1"/>
    <w:rsid w:val="003D3084"/>
    <w:rsid w:val="009D7712"/>
    <w:rsid w:val="00BB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CD6A1F97AC8B2FAA9D1C790131D79A5293D95085EF2E83D26B9D28E8CABACC94840F05FFCF36C477156A2B926X1M" TargetMode="External"/><Relationship Id="rId13" Type="http://schemas.openxmlformats.org/officeDocument/2006/relationships/hyperlink" Target="consultantplus://offline/ref=480CD6A1F97AC8B2FAA9D1C790131D79A52B369F095FF2E83D26B9D28E8CABACDB4818FC5EFBED6C466400F3FF34B3122BF2DCADBC0D8DC92CX9M" TargetMode="External"/><Relationship Id="rId18" Type="http://schemas.openxmlformats.org/officeDocument/2006/relationships/hyperlink" Target="consultantplus://offline/ref=480CD6A1F97AC8B2FAA9D1C790131D79A52B369F095FF2E83D26B9D28E8CABACDB4818FC5EFBED68446400F3FF34B3122BF2DCADBC0D8DC92CX9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0CD6A1F97AC8B2FAA9D1C790131D79A52E3D91095CF2E83D26B9D28E8CABACDB4818F95EF0B93C013A59A3BC7FBF1132EEDDAD2AX2M" TargetMode="External"/><Relationship Id="rId12" Type="http://schemas.openxmlformats.org/officeDocument/2006/relationships/hyperlink" Target="consultantplus://offline/ref=480CD6A1F97AC8B2FAA9D1C790131D79A52B369F095FF2E83D26B9D28E8CABACDB4818FC5EFBED68446400F3FF34B3122BF2DCADBC0D8DC92CX9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CD6A1F97AC8B2FAA9D1C790131D79A52B369F095FF2E83D26B9D28E8CABACDB4818FC5EFAE969466400F3FF34B3122BF2DCADBC0D8DC92CX9M" TargetMode="External"/><Relationship Id="rId11" Type="http://schemas.openxmlformats.org/officeDocument/2006/relationships/hyperlink" Target="consultantplus://offline/ref=480CD6A1F97AC8B2FAA9D1C790131D79A52B369F095FF2E83D26B9D28E8CABACDB4818FC5EFAE969416400F3FF34B3122BF2DCADBC0D8DC92CX9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80CD6A1F97AC8B2FAA9D1C790131D79A52B369F095FF2E83D26B9D28E8CABACDB4818FC5EFAE969406400F3FF34B3122BF2DCADBC0D8DC92CX9M" TargetMode="External"/><Relationship Id="rId10" Type="http://schemas.openxmlformats.org/officeDocument/2006/relationships/hyperlink" Target="consultantplus://offline/ref=480CD6A1F97AC8B2FAA9D1C790131D79A52B369F095FF2E83D26B9D28E8CABACDB4818FC5EFBED6C466400F3FF34B3122BF2DCADBC0D8DC92CX9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0CD6A1F97AC8B2FAA9D1C790131D79A52B369F095FF2E83D26B9D28E8CABACDB4818FC5EFAE969466400F3FF34B3122BF2DCADBC0D8DC92CX9M" TargetMode="External"/><Relationship Id="rId14" Type="http://schemas.openxmlformats.org/officeDocument/2006/relationships/hyperlink" Target="consultantplus://offline/ref=480CD6A1F97AC8B2FAA9D1C790131D79A5293D95085CF2E83D26B9D28E8CABACDB4818FC5EFBEC644C6400F3FF34B3122BF2DCADBC0D8DC92CX9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3707</Words>
  <Characters>21136</Characters>
  <Application>Microsoft Office Word</Application>
  <DocSecurity>2</DocSecurity>
  <Lines>176</Lines>
  <Paragraphs>49</Paragraphs>
  <ScaleCrop>false</ScaleCrop>
  <Company>КонсультантПлюс Версия 4020.00.33</Company>
  <LinksUpToDate>false</LinksUpToDate>
  <CharactersWithSpaces>24794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23.05.2020 N 741(ред. от 15.09.2020)"Об утверждении Правил организации и проведения технического осмотра автобусов"</dc:title>
  <dc:creator>Пользователь Windows</dc:creator>
  <cp:lastModifiedBy>Пользователь Windows</cp:lastModifiedBy>
  <cp:revision>2</cp:revision>
  <dcterms:created xsi:type="dcterms:W3CDTF">2020-12-23T11:46:00Z</dcterms:created>
  <dcterms:modified xsi:type="dcterms:W3CDTF">2020-12-23T11:46:00Z</dcterms:modified>
</cp:coreProperties>
</file>