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5" w:rsidRPr="00C11260" w:rsidRDefault="00F46E85" w:rsidP="00C1126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6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1C11" w:rsidRPr="00C11260" w:rsidRDefault="00F46E85" w:rsidP="00C1126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1260">
        <w:rPr>
          <w:rFonts w:ascii="Times New Roman" w:hAnsi="Times New Roman" w:cs="Times New Roman"/>
          <w:sz w:val="28"/>
          <w:szCs w:val="28"/>
        </w:rPr>
        <w:t xml:space="preserve">  МОЛОДЕЖНОГО</w:t>
      </w:r>
      <w:proofErr w:type="gramEnd"/>
      <w:r w:rsidRPr="00C11260">
        <w:rPr>
          <w:rFonts w:ascii="Times New Roman" w:hAnsi="Times New Roman" w:cs="Times New Roman"/>
          <w:sz w:val="28"/>
          <w:szCs w:val="28"/>
        </w:rPr>
        <w:t xml:space="preserve"> НАУЧНО-ПРОФОРИЕНТАЦИОННОГО ФОРУМА «ГОРИЗОНТЫ СЕВЕРА»</w:t>
      </w:r>
    </w:p>
    <w:p w:rsidR="00F46E85" w:rsidRDefault="00F46E85" w:rsidP="00C1126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46E85" w:rsidRPr="007A38F3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A38F3">
        <w:rPr>
          <w:rFonts w:ascii="Times New Roman" w:hAnsi="Times New Roman"/>
          <w:bCs/>
          <w:sz w:val="28"/>
          <w:szCs w:val="28"/>
        </w:rPr>
        <w:t>Форум состоит из 4-х блоков:</w:t>
      </w:r>
    </w:p>
    <w:p w:rsidR="00F46E85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F46E85">
        <w:rPr>
          <w:rFonts w:ascii="Times New Roman" w:hAnsi="Times New Roman"/>
          <w:sz w:val="28"/>
          <w:szCs w:val="28"/>
          <w:u w:val="single"/>
        </w:rPr>
        <w:t>Блок 1.</w:t>
      </w:r>
      <w:r w:rsidRPr="007A38F3">
        <w:rPr>
          <w:rFonts w:ascii="Times New Roman" w:hAnsi="Times New Roman"/>
          <w:sz w:val="28"/>
          <w:szCs w:val="28"/>
        </w:rPr>
        <w:t xml:space="preserve"> Интерактивные </w:t>
      </w:r>
      <w:proofErr w:type="spellStart"/>
      <w:r w:rsidRPr="007A38F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7A38F3">
        <w:rPr>
          <w:rFonts w:ascii="Times New Roman" w:hAnsi="Times New Roman"/>
          <w:sz w:val="28"/>
          <w:szCs w:val="28"/>
        </w:rPr>
        <w:t xml:space="preserve"> площадки</w:t>
      </w:r>
      <w:r>
        <w:rPr>
          <w:rFonts w:ascii="Times New Roman" w:hAnsi="Times New Roman"/>
          <w:sz w:val="28"/>
          <w:szCs w:val="28"/>
        </w:rPr>
        <w:t xml:space="preserve"> (далее – площадки).</w:t>
      </w:r>
    </w:p>
    <w:p w:rsidR="00F46E85" w:rsidRPr="00A46F81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о</w:t>
      </w:r>
      <w:r w:rsidRPr="00A46F81">
        <w:rPr>
          <w:rFonts w:ascii="Times New Roman" w:hAnsi="Times New Roman"/>
          <w:sz w:val="28"/>
          <w:szCs w:val="28"/>
        </w:rPr>
        <w:t>рганизованы для учащихся школ (7-10 класс) от предприятий АО «ОСК» и институтов г. Северодвинск</w:t>
      </w:r>
      <w:r>
        <w:rPr>
          <w:rFonts w:ascii="Times New Roman" w:hAnsi="Times New Roman"/>
          <w:sz w:val="28"/>
          <w:szCs w:val="28"/>
        </w:rPr>
        <w:t>,</w:t>
      </w:r>
      <w:r w:rsidRPr="00A46F81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</w:t>
      </w:r>
      <w:r w:rsidRPr="00A46F81">
        <w:rPr>
          <w:rFonts w:ascii="Times New Roman" w:hAnsi="Times New Roman"/>
          <w:sz w:val="28"/>
          <w:szCs w:val="28"/>
        </w:rPr>
        <w:t>т в себя следующие мероприятия: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Лодка в чемодане – Совет молодых специалистов АО «ПО «</w:t>
      </w:r>
      <w:proofErr w:type="spellStart"/>
      <w:r w:rsidRPr="00A46F81">
        <w:rPr>
          <w:rFonts w:ascii="Times New Roman" w:hAnsi="Times New Roman"/>
          <w:sz w:val="28"/>
          <w:szCs w:val="28"/>
        </w:rPr>
        <w:t>Севмаш</w:t>
      </w:r>
      <w:proofErr w:type="spellEnd"/>
      <w:r w:rsidRPr="00A46F81">
        <w:rPr>
          <w:rFonts w:ascii="Times New Roman" w:hAnsi="Times New Roman"/>
          <w:sz w:val="28"/>
          <w:szCs w:val="28"/>
        </w:rPr>
        <w:t>»;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Химический анализ в кораблестроении – Научно-исследовательский, технологический и испытательный центр  АО «ПО «</w:t>
      </w:r>
      <w:proofErr w:type="spellStart"/>
      <w:r w:rsidRPr="00A46F81">
        <w:rPr>
          <w:rFonts w:ascii="Times New Roman" w:hAnsi="Times New Roman"/>
          <w:sz w:val="28"/>
          <w:szCs w:val="28"/>
        </w:rPr>
        <w:t>Севмаш</w:t>
      </w:r>
      <w:proofErr w:type="spellEnd"/>
      <w:r w:rsidRPr="00A46F81">
        <w:rPr>
          <w:rFonts w:ascii="Times New Roman" w:hAnsi="Times New Roman"/>
          <w:sz w:val="28"/>
          <w:szCs w:val="28"/>
        </w:rPr>
        <w:t>»;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Площадка акустиков – Управление защиты кораблей и судов по физическим полям АО «ПО «</w:t>
      </w:r>
      <w:proofErr w:type="spellStart"/>
      <w:r w:rsidRPr="00A46F81">
        <w:rPr>
          <w:rFonts w:ascii="Times New Roman" w:hAnsi="Times New Roman"/>
          <w:sz w:val="28"/>
          <w:szCs w:val="28"/>
        </w:rPr>
        <w:t>Севмаш</w:t>
      </w:r>
      <w:proofErr w:type="spellEnd"/>
      <w:r w:rsidRPr="00A46F81">
        <w:rPr>
          <w:rFonts w:ascii="Times New Roman" w:hAnsi="Times New Roman"/>
          <w:sz w:val="28"/>
          <w:szCs w:val="28"/>
        </w:rPr>
        <w:t>»;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F81">
        <w:rPr>
          <w:rFonts w:ascii="Times New Roman" w:hAnsi="Times New Roman"/>
          <w:sz w:val="28"/>
          <w:szCs w:val="28"/>
        </w:rPr>
        <w:t>Спилс-пазлы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 «Устройство атомной подводной лодки» – Институт судостроения и морской техники (</w:t>
      </w:r>
      <w:proofErr w:type="spellStart"/>
      <w:r w:rsidRPr="00A46F81">
        <w:rPr>
          <w:rFonts w:ascii="Times New Roman" w:hAnsi="Times New Roman"/>
          <w:sz w:val="28"/>
          <w:szCs w:val="28"/>
        </w:rPr>
        <w:t>Севмашвтуз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) САФУ им. М.В. 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>Ломоносова;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 xml:space="preserve">Судостроительный </w:t>
      </w:r>
      <w:proofErr w:type="spellStart"/>
      <w:r w:rsidRPr="00A46F81">
        <w:rPr>
          <w:rFonts w:ascii="Times New Roman" w:hAnsi="Times New Roman"/>
          <w:sz w:val="28"/>
          <w:szCs w:val="28"/>
        </w:rPr>
        <w:t>квиз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 – Институт судостроения и морской техники (</w:t>
      </w:r>
      <w:proofErr w:type="spellStart"/>
      <w:r w:rsidRPr="00A46F81">
        <w:rPr>
          <w:rFonts w:ascii="Times New Roman" w:hAnsi="Times New Roman"/>
          <w:sz w:val="28"/>
          <w:szCs w:val="28"/>
        </w:rPr>
        <w:t>Севмашвтуз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) САФУ им. М.В. 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>Ломоносова;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Сборка фланцевых соединений - Совет молодых специалистов АО «ЦС «Звездочка»;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 xml:space="preserve">Мастер-класс по организации жизнеобеспечения на </w:t>
      </w:r>
      <w:proofErr w:type="gramStart"/>
      <w:r w:rsidRPr="00A46F81">
        <w:rPr>
          <w:rFonts w:ascii="Times New Roman" w:hAnsi="Times New Roman"/>
          <w:color w:val="000000" w:themeColor="text1"/>
          <w:sz w:val="28"/>
          <w:szCs w:val="28"/>
        </w:rPr>
        <w:t>ПЛ</w:t>
      </w:r>
      <w:proofErr w:type="gramEnd"/>
      <w:r w:rsidRPr="00A46F81">
        <w:rPr>
          <w:rFonts w:ascii="Times New Roman" w:hAnsi="Times New Roman"/>
          <w:color w:val="000000" w:themeColor="text1"/>
          <w:sz w:val="28"/>
          <w:szCs w:val="28"/>
        </w:rPr>
        <w:t xml:space="preserve"> «Как дышит подводная лодка?» - Совет молодых специалистов АО «ЦС «Звездочка»;</w:t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F81">
        <w:rPr>
          <w:rFonts w:ascii="Times New Roman" w:hAnsi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A46F81">
        <w:rPr>
          <w:rFonts w:ascii="Times New Roman" w:hAnsi="Times New Roman"/>
          <w:color w:val="000000" w:themeColor="text1"/>
          <w:sz w:val="28"/>
          <w:szCs w:val="28"/>
        </w:rPr>
        <w:t xml:space="preserve"> игра «Кто я?» – Совет молодых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ученых и 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специалистов АО «НИПТБ «ОНЕГА»;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46E85" w:rsidRPr="00A46F81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«Профиль наш – электромонтаж»: мастер-классы по операциям судового электромонтажа, игра по профессиям – АО «СПО «Арктика»;</w:t>
      </w:r>
    </w:p>
    <w:p w:rsidR="00F46E85" w:rsidRPr="00F46E85" w:rsidRDefault="00F46E85" w:rsidP="00C11260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>«Оживляя корабли»: автоматизация и программирование – АО «СПО «Арктика».</w:t>
      </w:r>
    </w:p>
    <w:p w:rsidR="00F46E85" w:rsidRDefault="00F46E85" w:rsidP="00C11260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11260" w:rsidRPr="00F46E85" w:rsidRDefault="00C11260" w:rsidP="00C11260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46E85" w:rsidRPr="00F46E85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F46E85">
        <w:rPr>
          <w:rFonts w:ascii="Times New Roman" w:hAnsi="Times New Roman"/>
          <w:sz w:val="28"/>
          <w:szCs w:val="28"/>
          <w:u w:val="single"/>
        </w:rPr>
        <w:lastRenderedPageBreak/>
        <w:t>Блок 2.</w:t>
      </w:r>
      <w:r w:rsidRPr="00F46E85">
        <w:rPr>
          <w:rFonts w:ascii="Times New Roman" w:hAnsi="Times New Roman"/>
          <w:sz w:val="28"/>
          <w:szCs w:val="28"/>
        </w:rPr>
        <w:t xml:space="preserve"> Кадровая конференция</w:t>
      </w:r>
      <w:r>
        <w:rPr>
          <w:rFonts w:ascii="Times New Roman" w:hAnsi="Times New Roman"/>
          <w:sz w:val="28"/>
          <w:szCs w:val="28"/>
        </w:rPr>
        <w:t>.</w:t>
      </w:r>
    </w:p>
    <w:p w:rsidR="00F46E85" w:rsidRPr="00A46F81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Выступления работников обще</w:t>
      </w:r>
      <w:proofErr w:type="gramStart"/>
      <w:r w:rsidRPr="00A46F81">
        <w:rPr>
          <w:rFonts w:ascii="Times New Roman" w:hAnsi="Times New Roman"/>
          <w:sz w:val="28"/>
          <w:szCs w:val="28"/>
        </w:rPr>
        <w:t>ств Гр</w:t>
      </w:r>
      <w:proofErr w:type="gramEnd"/>
      <w:r w:rsidRPr="00A46F81">
        <w:rPr>
          <w:rFonts w:ascii="Times New Roman" w:hAnsi="Times New Roman"/>
          <w:sz w:val="28"/>
          <w:szCs w:val="28"/>
        </w:rPr>
        <w:t>уппы ОСК г. Северодвинск, имеющих опыт работы в области управления персоналом.</w:t>
      </w:r>
    </w:p>
    <w:p w:rsidR="00F46E85" w:rsidRPr="00A46F81" w:rsidRDefault="00F46E85" w:rsidP="00C11260">
      <w:pPr>
        <w:autoSpaceDE w:val="0"/>
        <w:autoSpaceDN w:val="0"/>
        <w:adjustRightInd w:val="0"/>
        <w:spacing w:line="360" w:lineRule="auto"/>
        <w:ind w:left="-284" w:right="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Темы докладов: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Приоритеты кадровой политики АО «ОСК»;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Методика подготовки кадрового потенциала на предприятиях ОПК;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Матрица компетенций как единая система оценки квалификации работников;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Система работы с молодыми специалистами АО «ПО «</w:t>
      </w:r>
      <w:proofErr w:type="spellStart"/>
      <w:r w:rsidRPr="00A46F81">
        <w:rPr>
          <w:rFonts w:ascii="Times New Roman" w:hAnsi="Times New Roman"/>
          <w:sz w:val="28"/>
          <w:szCs w:val="28"/>
        </w:rPr>
        <w:t>Севмаш</w:t>
      </w:r>
      <w:proofErr w:type="spellEnd"/>
      <w:r w:rsidRPr="00A46F81">
        <w:rPr>
          <w:rFonts w:ascii="Times New Roman" w:hAnsi="Times New Roman"/>
          <w:sz w:val="28"/>
          <w:szCs w:val="28"/>
        </w:rPr>
        <w:t>»;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F81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 работа в АО «СПО «Арктика»;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Формирование критериев оценки должностей/профессий (</w:t>
      </w:r>
      <w:proofErr w:type="spellStart"/>
      <w:r w:rsidRPr="00A46F81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A46F81">
        <w:rPr>
          <w:rFonts w:ascii="Times New Roman" w:hAnsi="Times New Roman"/>
          <w:sz w:val="28"/>
          <w:szCs w:val="28"/>
        </w:rPr>
        <w:t>в рамках ЕУСОТ»;</w:t>
      </w:r>
    </w:p>
    <w:p w:rsidR="00F46E85" w:rsidRPr="00A46F81" w:rsidRDefault="00F46E85" w:rsidP="00C11260">
      <w:pPr>
        <w:pStyle w:val="a3"/>
        <w:numPr>
          <w:ilvl w:val="0"/>
          <w:numId w:val="2"/>
        </w:numPr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 xml:space="preserve">Книга новичка – </w:t>
      </w:r>
      <w:proofErr w:type="spellStart"/>
      <w:r w:rsidRPr="00A46F81">
        <w:rPr>
          <w:rFonts w:ascii="Times New Roman" w:hAnsi="Times New Roman"/>
          <w:sz w:val="28"/>
          <w:szCs w:val="28"/>
        </w:rPr>
        <w:t>инструментадаптации</w:t>
      </w:r>
      <w:proofErr w:type="spellEnd"/>
      <w:r w:rsidRPr="00A46F81">
        <w:rPr>
          <w:rFonts w:ascii="Times New Roman" w:hAnsi="Times New Roman"/>
          <w:sz w:val="28"/>
          <w:szCs w:val="28"/>
        </w:rPr>
        <w:t xml:space="preserve"> новых сотрудников и возможность снижения расходов на персонал;</w:t>
      </w:r>
    </w:p>
    <w:p w:rsidR="00F46E85" w:rsidRDefault="00F46E85" w:rsidP="00C11260">
      <w:pPr>
        <w:pStyle w:val="a3"/>
        <w:numPr>
          <w:ilvl w:val="0"/>
          <w:numId w:val="2"/>
        </w:numPr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Роль внутренних коммуникаций в управлении вовлеченности сотрудников.</w:t>
      </w:r>
    </w:p>
    <w:p w:rsidR="00F46E85" w:rsidRPr="00F46E85" w:rsidRDefault="00F46E85" w:rsidP="00C11260">
      <w:pPr>
        <w:pStyle w:val="a3"/>
        <w:spacing w:line="360" w:lineRule="auto"/>
        <w:ind w:left="-284" w:right="350" w:firstLine="709"/>
        <w:jc w:val="both"/>
        <w:rPr>
          <w:rFonts w:ascii="Times New Roman" w:hAnsi="Times New Roman"/>
          <w:sz w:val="28"/>
          <w:szCs w:val="28"/>
        </w:rPr>
      </w:pPr>
    </w:p>
    <w:p w:rsidR="00F46E85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F46E85">
        <w:rPr>
          <w:rFonts w:ascii="Times New Roman" w:hAnsi="Times New Roman"/>
          <w:sz w:val="28"/>
          <w:szCs w:val="28"/>
          <w:u w:val="single"/>
        </w:rPr>
        <w:t>Блок 3.</w:t>
      </w:r>
      <w:r w:rsidRPr="007A38F3">
        <w:rPr>
          <w:rFonts w:ascii="Times New Roman" w:hAnsi="Times New Roman"/>
          <w:sz w:val="28"/>
          <w:szCs w:val="28"/>
        </w:rPr>
        <w:t xml:space="preserve"> Научно-</w:t>
      </w:r>
      <w:r>
        <w:rPr>
          <w:rFonts w:ascii="Times New Roman" w:hAnsi="Times New Roman"/>
          <w:sz w:val="28"/>
          <w:szCs w:val="28"/>
        </w:rPr>
        <w:t>техническая</w:t>
      </w:r>
      <w:r w:rsidRPr="007A38F3">
        <w:rPr>
          <w:rFonts w:ascii="Times New Roman" w:hAnsi="Times New Roman"/>
          <w:sz w:val="28"/>
          <w:szCs w:val="28"/>
        </w:rPr>
        <w:t xml:space="preserve"> конференция</w:t>
      </w:r>
      <w:r w:rsidR="00C11260">
        <w:rPr>
          <w:rFonts w:ascii="Times New Roman" w:hAnsi="Times New Roman"/>
          <w:sz w:val="28"/>
          <w:szCs w:val="28"/>
        </w:rPr>
        <w:t>.</w:t>
      </w:r>
    </w:p>
    <w:p w:rsidR="00F46E85" w:rsidRPr="00A46F81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Выступления работников обще</w:t>
      </w:r>
      <w:proofErr w:type="gramStart"/>
      <w:r w:rsidRPr="00A46F81">
        <w:rPr>
          <w:rFonts w:ascii="Times New Roman" w:hAnsi="Times New Roman"/>
          <w:sz w:val="28"/>
          <w:szCs w:val="28"/>
        </w:rPr>
        <w:t>ств Гр</w:t>
      </w:r>
      <w:proofErr w:type="gramEnd"/>
      <w:r w:rsidRPr="00A46F81">
        <w:rPr>
          <w:rFonts w:ascii="Times New Roman" w:hAnsi="Times New Roman"/>
          <w:sz w:val="28"/>
          <w:szCs w:val="28"/>
        </w:rPr>
        <w:t>уппы ОСК, представителей высших учебных заведений с научно-техническими докладами в области судостроения.</w:t>
      </w:r>
    </w:p>
    <w:p w:rsidR="00F46E85" w:rsidRPr="00A46F81" w:rsidRDefault="00F46E85" w:rsidP="00C11260">
      <w:pPr>
        <w:autoSpaceDE w:val="0"/>
        <w:autoSpaceDN w:val="0"/>
        <w:adjustRightInd w:val="0"/>
        <w:spacing w:line="360" w:lineRule="auto"/>
        <w:ind w:left="-284" w:right="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Темы докладов:</w:t>
      </w:r>
    </w:p>
    <w:p w:rsidR="00F46E85" w:rsidRPr="00A46F81" w:rsidRDefault="00F46E85" w:rsidP="00C112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6F81">
        <w:rPr>
          <w:rFonts w:ascii="Times New Roman" w:hAnsi="Times New Roman"/>
          <w:color w:val="000000"/>
          <w:sz w:val="28"/>
          <w:szCs w:val="28"/>
        </w:rPr>
        <w:t>Цифровизация</w:t>
      </w:r>
      <w:proofErr w:type="spellEnd"/>
      <w:r w:rsidRPr="00A46F81">
        <w:rPr>
          <w:rFonts w:ascii="Times New Roman" w:hAnsi="Times New Roman"/>
          <w:color w:val="000000"/>
          <w:sz w:val="28"/>
          <w:szCs w:val="28"/>
        </w:rPr>
        <w:t xml:space="preserve"> инженерной деятельности и производства;</w:t>
      </w:r>
    </w:p>
    <w:p w:rsidR="00F46E85" w:rsidRPr="00A46F81" w:rsidRDefault="00F46E85" w:rsidP="00C112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6F81">
        <w:rPr>
          <w:rFonts w:ascii="Times New Roman" w:hAnsi="Times New Roman"/>
          <w:color w:val="000000"/>
          <w:sz w:val="28"/>
          <w:szCs w:val="28"/>
        </w:rPr>
        <w:t>Судометрика</w:t>
      </w:r>
      <w:proofErr w:type="spellEnd"/>
      <w:r w:rsidRPr="00A46F81">
        <w:rPr>
          <w:rFonts w:ascii="Times New Roman" w:hAnsi="Times New Roman"/>
          <w:color w:val="000000"/>
          <w:sz w:val="28"/>
          <w:szCs w:val="28"/>
        </w:rPr>
        <w:t>;</w:t>
      </w:r>
    </w:p>
    <w:p w:rsidR="00F46E85" w:rsidRPr="00A46F81" w:rsidRDefault="00F46E85" w:rsidP="00C112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6F81">
        <w:rPr>
          <w:rFonts w:ascii="Times New Roman" w:hAnsi="Times New Roman"/>
          <w:color w:val="000000"/>
          <w:sz w:val="28"/>
          <w:szCs w:val="28"/>
        </w:rPr>
        <w:t>Импортозамещение</w:t>
      </w:r>
      <w:proofErr w:type="spellEnd"/>
      <w:r w:rsidRPr="00A46F81">
        <w:rPr>
          <w:rFonts w:ascii="Times New Roman" w:hAnsi="Times New Roman"/>
          <w:color w:val="000000"/>
          <w:sz w:val="28"/>
          <w:szCs w:val="28"/>
        </w:rPr>
        <w:t>. Внедрение и разработка новых материалов и технологий;</w:t>
      </w:r>
    </w:p>
    <w:p w:rsidR="00F46E85" w:rsidRPr="00A46F81" w:rsidRDefault="00F46E85" w:rsidP="00C112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Системы управления жизненным циклом изделий. Жизненный цикл объектов судостроения;</w:t>
      </w:r>
    </w:p>
    <w:p w:rsidR="00F46E85" w:rsidRDefault="00F46E85" w:rsidP="00C112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Лазерные технологии. Перспективы применения.</w:t>
      </w:r>
    </w:p>
    <w:p w:rsidR="00F46E85" w:rsidRPr="00F46E85" w:rsidRDefault="00F46E85" w:rsidP="00C11260">
      <w:pPr>
        <w:pStyle w:val="a3"/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E85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F46E85">
        <w:rPr>
          <w:rFonts w:ascii="Times New Roman" w:hAnsi="Times New Roman"/>
          <w:sz w:val="28"/>
          <w:szCs w:val="28"/>
          <w:u w:val="single"/>
        </w:rPr>
        <w:t>Блок 4.</w:t>
      </w:r>
      <w:r w:rsidRPr="007A38F3">
        <w:rPr>
          <w:rFonts w:ascii="Times New Roman" w:hAnsi="Times New Roman"/>
          <w:sz w:val="28"/>
          <w:szCs w:val="28"/>
        </w:rPr>
        <w:t xml:space="preserve"> Круглые столы.</w:t>
      </w:r>
    </w:p>
    <w:p w:rsidR="00F46E85" w:rsidRPr="00A46F81" w:rsidRDefault="00F46E85" w:rsidP="00C11260">
      <w:p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Темы круглых столов:</w:t>
      </w:r>
    </w:p>
    <w:p w:rsidR="00F46E85" w:rsidRPr="00A46F81" w:rsidRDefault="00F46E85" w:rsidP="00C112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iCs/>
          <w:color w:val="000000"/>
          <w:sz w:val="28"/>
          <w:szCs w:val="28"/>
        </w:rPr>
        <w:t>Внедрение инструментов бережливого производства на предприятиях ОСК. Опыт и результаты</w:t>
      </w:r>
    </w:p>
    <w:p w:rsidR="00F46E85" w:rsidRPr="00A46F81" w:rsidRDefault="00F46E85" w:rsidP="00C112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iCs/>
          <w:color w:val="000000"/>
          <w:sz w:val="28"/>
          <w:szCs w:val="28"/>
        </w:rPr>
        <w:t>Реализация молодежной политики на предприятиях и профориентация</w:t>
      </w:r>
    </w:p>
    <w:p w:rsidR="00F46E85" w:rsidRDefault="00F46E85" w:rsidP="00C112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0" w:firstLine="709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iCs/>
          <w:color w:val="000000"/>
          <w:sz w:val="28"/>
          <w:szCs w:val="28"/>
        </w:rPr>
        <w:t>Цифровые технологии в судостроении</w:t>
      </w:r>
      <w:r w:rsidRPr="00A46F81">
        <w:rPr>
          <w:rFonts w:ascii="Times New Roman" w:hAnsi="Times New Roman"/>
          <w:color w:val="000000"/>
          <w:sz w:val="28"/>
          <w:szCs w:val="28"/>
        </w:rPr>
        <w:t>.</w:t>
      </w:r>
    </w:p>
    <w:p w:rsidR="00F46E85" w:rsidRPr="00F46E85" w:rsidRDefault="00F46E85" w:rsidP="00C11260">
      <w:pPr>
        <w:pStyle w:val="a3"/>
        <w:autoSpaceDE w:val="0"/>
        <w:autoSpaceDN w:val="0"/>
        <w:adjustRightInd w:val="0"/>
        <w:spacing w:line="360" w:lineRule="auto"/>
        <w:ind w:left="-284" w:right="50" w:firstLine="709"/>
        <w:rPr>
          <w:rFonts w:ascii="Times New Roman" w:hAnsi="Times New Roman"/>
          <w:color w:val="000000"/>
          <w:sz w:val="28"/>
          <w:szCs w:val="28"/>
        </w:rPr>
      </w:pPr>
    </w:p>
    <w:p w:rsidR="00F46E85" w:rsidRPr="007A38F3" w:rsidRDefault="00F46E85" w:rsidP="00C11260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t xml:space="preserve">Описание времени и места проведения Форума приведено в таблице 1. </w:t>
      </w:r>
    </w:p>
    <w:p w:rsidR="00F46E85" w:rsidRDefault="00F46E85" w:rsidP="00C11260">
      <w:pPr>
        <w:spacing w:line="360" w:lineRule="auto"/>
        <w:ind w:left="-284" w:right="567" w:firstLine="851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C11260">
      <w:pPr>
        <w:spacing w:line="360" w:lineRule="auto"/>
        <w:ind w:left="-284" w:right="567" w:firstLine="851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C11260">
      <w:pPr>
        <w:spacing w:line="360" w:lineRule="auto"/>
        <w:ind w:left="-284" w:right="567" w:firstLine="851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</w:p>
    <w:p w:rsidR="00E658E9" w:rsidRDefault="00E658E9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C11260" w:rsidRDefault="00C11260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C11260" w:rsidRDefault="00C11260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E658E9" w:rsidRDefault="00E658E9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C11260" w:rsidRDefault="00C11260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C11260" w:rsidRDefault="00C11260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C11260" w:rsidRDefault="00C11260" w:rsidP="00F46E85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F46E85" w:rsidRPr="00F46E85" w:rsidRDefault="00F46E85" w:rsidP="00F46E85">
      <w:pPr>
        <w:spacing w:line="240" w:lineRule="auto"/>
        <w:ind w:righ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6E85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Pr="00F46E85">
        <w:rPr>
          <w:rFonts w:ascii="Times New Roman" w:hAnsi="Times New Roman" w:cs="Times New Roman"/>
          <w:bCs/>
          <w:sz w:val="28"/>
          <w:szCs w:val="28"/>
        </w:rPr>
        <w:t xml:space="preserve">Время и место проведения Форума </w:t>
      </w:r>
    </w:p>
    <w:tbl>
      <w:tblPr>
        <w:tblW w:w="10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2595"/>
        <w:gridCol w:w="2368"/>
        <w:gridCol w:w="1628"/>
        <w:gridCol w:w="2295"/>
      </w:tblGrid>
      <w:tr w:rsidR="00F46E85" w:rsidRPr="00F46E85" w:rsidTr="00F46E85">
        <w:trPr>
          <w:cantSplit/>
          <w:trHeight w:val="537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6591" w:type="dxa"/>
            <w:gridSpan w:val="3"/>
            <w:shd w:val="clear" w:color="auto" w:fill="auto"/>
            <w:noWrap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Место </w:t>
            </w:r>
          </w:p>
        </w:tc>
      </w:tr>
      <w:tr w:rsidR="00F46E85" w:rsidRPr="00F46E85" w:rsidTr="00F46E85">
        <w:trPr>
          <w:cantSplit/>
          <w:trHeight w:val="3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9:00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Регистрация участников на блок 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sz w:val="24"/>
                <w:szCs w:val="24"/>
              </w:rPr>
              <w:t xml:space="preserve"> (г. Северодвинск, ул. </w:t>
            </w:r>
            <w:proofErr w:type="gramStart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, д. 13А)</w:t>
            </w:r>
          </w:p>
        </w:tc>
      </w:tr>
      <w:tr w:rsidR="00F46E85" w:rsidRPr="00F46E85" w:rsidTr="00F46E85">
        <w:trPr>
          <w:cantSplit/>
          <w:trHeight w:val="4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3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профориентационные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площадки</w:t>
            </w:r>
            <w:proofErr w:type="spellEnd"/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4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13:30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5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9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:00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9:30</w:t>
            </w: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Регистрация участник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ов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блок 2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Институт судостроения и морской техники (</w:t>
            </w:r>
            <w:proofErr w:type="spellStart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Севмашвтуз</w:t>
            </w:r>
            <w:proofErr w:type="spellEnd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) САФУ им. М.В. Ломоносова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. Северодвинск, ул. Капитана Воронина, д. 6)</w:t>
            </w:r>
          </w:p>
        </w:tc>
      </w:tr>
      <w:tr w:rsidR="00F46E85" w:rsidRPr="00F46E85" w:rsidTr="00F46E85">
        <w:trPr>
          <w:cantSplit/>
          <w:trHeight w:val="5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13:00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Блок 2. Кадровая конференция</w:t>
            </w: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3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13: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Кофе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брейк</w:t>
            </w:r>
            <w:proofErr w:type="spellEnd"/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sz w:val="24"/>
                <w:szCs w:val="24"/>
              </w:rPr>
              <w:t xml:space="preserve">Дом техники </w:t>
            </w:r>
          </w:p>
          <w:p w:rsidR="00F46E85" w:rsidRPr="00F46E85" w:rsidRDefault="00F46E85" w:rsidP="00F4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 xml:space="preserve">(г. Северодвинск, </w:t>
            </w:r>
            <w:proofErr w:type="gramEnd"/>
          </w:p>
          <w:p w:rsidR="00F46E85" w:rsidRPr="00F46E85" w:rsidRDefault="00F46E85" w:rsidP="00F4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46E85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</w:p>
          <w:p w:rsidR="00F46E85" w:rsidRPr="00F46E85" w:rsidRDefault="00F46E85" w:rsidP="00F46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sz w:val="24"/>
                <w:szCs w:val="24"/>
              </w:rPr>
              <w:t>д. 9)</w:t>
            </w: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 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4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3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14: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Торжественное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открытие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Форума</w:t>
            </w:r>
            <w:proofErr w:type="spellEnd"/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4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14: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3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14: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Блок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Научно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техническая конференция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174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16: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7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431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16:20</w:t>
            </w: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br/>
              <w:t>18:00</w:t>
            </w: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4. Круглые столы. 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1402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инструментов бережливого производства на предприятии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молодежной политики и профориентация на предприятии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судостроении</w:t>
            </w: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36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Закрытие</w:t>
            </w:r>
            <w:proofErr w:type="spellEnd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Форума</w:t>
            </w:r>
            <w:proofErr w:type="spellEnd"/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E85" w:rsidRPr="00F46E85" w:rsidTr="00F46E85">
        <w:trPr>
          <w:cantSplit/>
          <w:trHeight w:val="369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18:15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6E85" w:rsidRPr="00F46E85" w:rsidRDefault="00F46E85" w:rsidP="00F46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6E85" w:rsidRPr="00F46E85" w:rsidRDefault="00F46E85" w:rsidP="00F46E85">
      <w:pPr>
        <w:spacing w:line="240" w:lineRule="auto"/>
        <w:ind w:right="-1" w:firstLine="708"/>
        <w:jc w:val="center"/>
        <w:rPr>
          <w:rFonts w:ascii="Times New Roman" w:hAnsi="Times New Roman" w:cs="Times New Roman"/>
          <w:b/>
        </w:rPr>
      </w:pPr>
    </w:p>
    <w:p w:rsidR="00F46E85" w:rsidRDefault="00F46E85" w:rsidP="00F46E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58E9" w:rsidRDefault="00E658E9" w:rsidP="00F46E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6E85" w:rsidRPr="00E658E9" w:rsidRDefault="00F46E85" w:rsidP="00F46E85">
      <w:pPr>
        <w:spacing w:line="36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E658E9"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</w:t>
      </w:r>
    </w:p>
    <w:p w:rsidR="00F46E85" w:rsidRPr="00E658E9" w:rsidRDefault="00F46E85" w:rsidP="00F46E85">
      <w:pPr>
        <w:spacing w:line="36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E658E9">
        <w:rPr>
          <w:rFonts w:ascii="Times New Roman" w:hAnsi="Times New Roman"/>
          <w:b/>
          <w:sz w:val="28"/>
          <w:szCs w:val="28"/>
        </w:rPr>
        <w:t>НАУЧНО-ТЕХНИЧЕСКОЙ КОНФЕРЕНЦИИ</w:t>
      </w:r>
    </w:p>
    <w:p w:rsidR="00F46E85" w:rsidRDefault="00F46E85" w:rsidP="00F46E85">
      <w:pPr>
        <w:spacing w:line="360" w:lineRule="auto"/>
        <w:ind w:right="-1"/>
        <w:rPr>
          <w:rFonts w:ascii="Times New Roman" w:hAnsi="Times New Roman"/>
          <w:b/>
          <w:sz w:val="32"/>
          <w:szCs w:val="32"/>
        </w:rPr>
      </w:pPr>
    </w:p>
    <w:p w:rsidR="00F46E85" w:rsidRPr="00E658E9" w:rsidRDefault="00F46E85" w:rsidP="00C11260">
      <w:pPr>
        <w:spacing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E658E9">
        <w:rPr>
          <w:rFonts w:ascii="Times New Roman" w:hAnsi="Times New Roman"/>
          <w:sz w:val="32"/>
          <w:szCs w:val="32"/>
        </w:rPr>
        <w:t>Заявка</w:t>
      </w:r>
    </w:p>
    <w:p w:rsidR="00F46E85" w:rsidRPr="00E658E9" w:rsidRDefault="00F46E85" w:rsidP="00C11260">
      <w:pPr>
        <w:spacing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E658E9">
        <w:rPr>
          <w:rFonts w:ascii="Times New Roman" w:hAnsi="Times New Roman"/>
          <w:sz w:val="32"/>
          <w:szCs w:val="32"/>
        </w:rPr>
        <w:t>участника конференции</w:t>
      </w:r>
    </w:p>
    <w:p w:rsidR="00F46E85" w:rsidRDefault="00F46E85" w:rsidP="00F46E85">
      <w:pPr>
        <w:ind w:left="-284" w:right="-1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ind w:left="-284" w:right="-1"/>
        <w:rPr>
          <w:rFonts w:ascii="Times New Roman" w:hAnsi="Times New Roman"/>
          <w:sz w:val="28"/>
          <w:szCs w:val="28"/>
        </w:rPr>
      </w:pP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ФИО участника_____________________</w:t>
      </w:r>
      <w:r>
        <w:rPr>
          <w:rFonts w:ascii="Times New Roman" w:hAnsi="Times New Roman"/>
          <w:sz w:val="28"/>
          <w:szCs w:val="28"/>
        </w:rPr>
        <w:t>_</w:t>
      </w:r>
      <w:r w:rsidRPr="00FC586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C586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F46E85" w:rsidRDefault="00F46E85" w:rsidP="00F46E85">
      <w:pPr>
        <w:tabs>
          <w:tab w:val="left" w:pos="10632"/>
        </w:tabs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предприятия/учебного заведения</w:t>
      </w:r>
      <w:r w:rsidRPr="00FC5860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FC586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Должность_____________________________________________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</w:t>
      </w:r>
      <w:r w:rsidRPr="00FC5860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Электронный адрес участника____________________________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F46E85" w:rsidRPr="00FC5860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</w:p>
    <w:p w:rsidR="00F46E85" w:rsidRDefault="00F46E85" w:rsidP="00F46E85">
      <w:pPr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конференции_______________________________________________</w:t>
      </w:r>
    </w:p>
    <w:p w:rsidR="00F46E85" w:rsidRPr="00FC5860" w:rsidRDefault="00F46E85" w:rsidP="00F46E85">
      <w:pPr>
        <w:ind w:left="-284" w:right="-1"/>
        <w:rPr>
          <w:rFonts w:ascii="Times New Roman" w:hAnsi="Times New Roman"/>
          <w:sz w:val="28"/>
          <w:szCs w:val="28"/>
        </w:rPr>
      </w:pPr>
    </w:p>
    <w:p w:rsidR="00F46E85" w:rsidRPr="00FC5860" w:rsidRDefault="00F46E85" w:rsidP="00F46E85">
      <w:pPr>
        <w:ind w:left="-284" w:right="-1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Название доклада________________________________________________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F46E85" w:rsidRDefault="00F46E85" w:rsidP="00F46E85">
      <w:pPr>
        <w:ind w:left="-284" w:right="-1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46E85" w:rsidRDefault="00F46E85" w:rsidP="00F46E85">
      <w:pPr>
        <w:ind w:left="-284" w:right="-1"/>
        <w:rPr>
          <w:rFonts w:ascii="Times New Roman" w:hAnsi="Times New Roman"/>
          <w:sz w:val="28"/>
          <w:szCs w:val="28"/>
        </w:rPr>
      </w:pPr>
    </w:p>
    <w:p w:rsidR="00C11260" w:rsidRPr="00FC5860" w:rsidRDefault="00C11260" w:rsidP="00F46E85">
      <w:pPr>
        <w:ind w:left="-284" w:right="-1"/>
        <w:rPr>
          <w:rFonts w:ascii="Times New Roman" w:hAnsi="Times New Roman"/>
          <w:sz w:val="28"/>
          <w:szCs w:val="28"/>
        </w:rPr>
      </w:pPr>
    </w:p>
    <w:p w:rsidR="00F46E85" w:rsidRPr="00FC5860" w:rsidRDefault="00F46E85" w:rsidP="00E658E9">
      <w:pPr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Подпись участни</w:t>
      </w:r>
      <w:r>
        <w:rPr>
          <w:rFonts w:ascii="Times New Roman" w:hAnsi="Times New Roman"/>
          <w:sz w:val="28"/>
          <w:szCs w:val="28"/>
        </w:rPr>
        <w:t>ка________________________</w:t>
      </w:r>
    </w:p>
    <w:p w:rsidR="00F46E85" w:rsidRDefault="00F46E85" w:rsidP="00E658E9">
      <w:pPr>
        <w:ind w:left="-284" w:right="-1" w:firstLine="708"/>
        <w:jc w:val="center"/>
        <w:rPr>
          <w:rFonts w:ascii="Times New Roman" w:hAnsi="Times New Roman"/>
          <w:sz w:val="28"/>
          <w:szCs w:val="28"/>
        </w:rPr>
      </w:pPr>
    </w:p>
    <w:p w:rsidR="00F46E85" w:rsidRDefault="00F46E85" w:rsidP="00E658E9">
      <w:pPr>
        <w:ind w:left="-28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год______</w:t>
      </w:r>
    </w:p>
    <w:p w:rsidR="00C11260" w:rsidRDefault="00C11260" w:rsidP="00E658E9">
      <w:pPr>
        <w:ind w:right="-1"/>
        <w:rPr>
          <w:rFonts w:ascii="Times New Roman" w:hAnsi="Times New Roman"/>
          <w:sz w:val="28"/>
          <w:szCs w:val="28"/>
        </w:rPr>
      </w:pPr>
    </w:p>
    <w:p w:rsidR="00F46E85" w:rsidRPr="00F46E85" w:rsidRDefault="00F46E85" w:rsidP="00F46E85">
      <w:pPr>
        <w:spacing w:line="360" w:lineRule="auto"/>
        <w:ind w:left="540" w:right="350" w:firstLine="540"/>
        <w:jc w:val="center"/>
        <w:rPr>
          <w:rFonts w:ascii="Times New Roman" w:hAnsi="Times New Roman"/>
          <w:b/>
          <w:sz w:val="28"/>
          <w:szCs w:val="28"/>
        </w:rPr>
      </w:pPr>
      <w:r w:rsidRPr="007A38F3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ДОКЛАДАМ</w:t>
      </w:r>
    </w:p>
    <w:p w:rsidR="00F46E85" w:rsidRPr="00BC4C4D" w:rsidRDefault="00F46E85" w:rsidP="00F46E85">
      <w:pPr>
        <w:spacing w:line="360" w:lineRule="auto"/>
        <w:ind w:left="540" w:right="350" w:firstLine="540"/>
        <w:jc w:val="center"/>
        <w:rPr>
          <w:rFonts w:ascii="Times New Roman" w:hAnsi="Times New Roman"/>
          <w:sz w:val="28"/>
          <w:szCs w:val="28"/>
        </w:rPr>
      </w:pPr>
      <w:r w:rsidRPr="00BC4C4D">
        <w:rPr>
          <w:rFonts w:ascii="Times New Roman" w:hAnsi="Times New Roman"/>
          <w:sz w:val="28"/>
          <w:szCs w:val="28"/>
        </w:rPr>
        <w:t>ТРЕБОВАНИЯ К ОФОРМЛЕНИЮ</w:t>
      </w:r>
    </w:p>
    <w:p w:rsidR="00F46E85" w:rsidRPr="007A38F3" w:rsidRDefault="00F46E85" w:rsidP="00F46E85">
      <w:pPr>
        <w:spacing w:line="360" w:lineRule="auto"/>
        <w:ind w:left="540" w:right="35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Формат документа DOC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Размер страницы: 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Стандартный А</w:t>
      </w:r>
      <w:proofErr w:type="gramStart"/>
      <w:r w:rsidRPr="001D5602">
        <w:rPr>
          <w:rFonts w:ascii="Times New Roman" w:hAnsi="Times New Roman"/>
          <w:sz w:val="28"/>
          <w:szCs w:val="28"/>
        </w:rPr>
        <w:t>4</w:t>
      </w:r>
      <w:proofErr w:type="gramEnd"/>
      <w:r w:rsidRPr="001D5602">
        <w:rPr>
          <w:rFonts w:ascii="Times New Roman" w:hAnsi="Times New Roman"/>
          <w:sz w:val="28"/>
          <w:szCs w:val="28"/>
        </w:rPr>
        <w:t xml:space="preserve"> (210х297 мм)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Поля – левое – 2, нижнее, правое, верхнее – 1,5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1D5602">
        <w:rPr>
          <w:rFonts w:ascii="Times New Roman" w:hAnsi="Times New Roman"/>
          <w:sz w:val="28"/>
          <w:szCs w:val="28"/>
        </w:rPr>
        <w:t>TimesNewRoman</w:t>
      </w:r>
      <w:proofErr w:type="spellEnd"/>
      <w:r w:rsidRPr="001D5602">
        <w:rPr>
          <w:rFonts w:ascii="Times New Roman" w:hAnsi="Times New Roman"/>
          <w:sz w:val="28"/>
          <w:szCs w:val="28"/>
        </w:rPr>
        <w:t xml:space="preserve"> 14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Междустрочный интервал – 1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Абзацный отступ – 1,5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Ориентация листа – книжная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Выравнивание – по ширине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Заголовок: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 – жирный шрифт, </w:t>
      </w:r>
      <w:proofErr w:type="spellStart"/>
      <w:r w:rsidRPr="001D5602">
        <w:rPr>
          <w:rFonts w:ascii="Times New Roman" w:hAnsi="Times New Roman"/>
          <w:sz w:val="28"/>
          <w:szCs w:val="28"/>
        </w:rPr>
        <w:t>TimesNewRoman</w:t>
      </w:r>
      <w:proofErr w:type="spellEnd"/>
      <w:r w:rsidRPr="001D5602">
        <w:rPr>
          <w:rFonts w:ascii="Times New Roman" w:hAnsi="Times New Roman"/>
          <w:sz w:val="28"/>
          <w:szCs w:val="28"/>
        </w:rPr>
        <w:t xml:space="preserve"> 14, выравнивание по </w:t>
      </w:r>
      <w:r>
        <w:rPr>
          <w:rFonts w:ascii="Times New Roman" w:hAnsi="Times New Roman"/>
          <w:sz w:val="28"/>
          <w:szCs w:val="28"/>
        </w:rPr>
        <w:t>левому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абзацного отступа</w:t>
      </w:r>
      <w:r w:rsidRPr="001D5602">
        <w:rPr>
          <w:rFonts w:ascii="Times New Roman" w:hAnsi="Times New Roman"/>
          <w:sz w:val="28"/>
          <w:szCs w:val="28"/>
        </w:rPr>
        <w:t xml:space="preserve"> – фамилия и инициалы автора, на следующей строке – наименование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658E9" w:rsidRDefault="00F46E85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Для выделения ключевых частей доклада используется жирный шрифт </w:t>
      </w:r>
      <w:r>
        <w:rPr>
          <w:rFonts w:ascii="Times New Roman" w:hAnsi="Times New Roman"/>
          <w:sz w:val="28"/>
          <w:szCs w:val="28"/>
        </w:rPr>
        <w:br/>
      </w:r>
      <w:r w:rsidRPr="001D5602">
        <w:rPr>
          <w:rFonts w:ascii="Times New Roman" w:hAnsi="Times New Roman"/>
          <w:sz w:val="28"/>
          <w:szCs w:val="28"/>
        </w:rPr>
        <w:t>с абзацным отступом.</w:t>
      </w:r>
    </w:p>
    <w:p w:rsidR="00C11260" w:rsidRDefault="00C11260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:rsidR="00C11260" w:rsidRDefault="00C11260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:rsidR="00C11260" w:rsidRDefault="00C11260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:rsidR="00C11260" w:rsidRPr="001D5602" w:rsidRDefault="00C11260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lastRenderedPageBreak/>
        <w:t>Пример оформления доклада:</w:t>
      </w:r>
    </w:p>
    <w:p w:rsidR="00F46E85" w:rsidRDefault="00F46E85" w:rsidP="00F46E85">
      <w:pPr>
        <w:ind w:right="350"/>
        <w:rPr>
          <w:rFonts w:cs="Arial"/>
        </w:rPr>
      </w:pPr>
    </w:p>
    <w:p w:rsidR="00F46E85" w:rsidRPr="00E813AF" w:rsidRDefault="00F46E85" w:rsidP="00F46E85">
      <w:pPr>
        <w:ind w:left="567" w:right="350"/>
        <w:rPr>
          <w:rFonts w:ascii="Times New Roman" w:hAnsi="Times New Roman"/>
          <w:b/>
          <w:caps/>
          <w:sz w:val="28"/>
          <w:szCs w:val="28"/>
        </w:rPr>
      </w:pPr>
      <w:r w:rsidRPr="00E813AF">
        <w:rPr>
          <w:rFonts w:ascii="Times New Roman" w:hAnsi="Times New Roman"/>
          <w:b/>
          <w:caps/>
          <w:sz w:val="28"/>
          <w:szCs w:val="28"/>
        </w:rPr>
        <w:t>Результаты исследований процессов разработки и постройки</w:t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</w:p>
    <w:p w:rsidR="00F46E85" w:rsidRPr="00E813AF" w:rsidRDefault="00F46E85" w:rsidP="00F46E85">
      <w:pPr>
        <w:ind w:left="567" w:right="350" w:firstLine="708"/>
        <w:rPr>
          <w:rFonts w:ascii="Times New Roman" w:hAnsi="Times New Roman"/>
          <w:sz w:val="28"/>
          <w:szCs w:val="28"/>
        </w:rPr>
      </w:pPr>
      <w:r w:rsidRPr="00E813AF">
        <w:rPr>
          <w:rFonts w:ascii="Times New Roman" w:hAnsi="Times New Roman"/>
          <w:caps/>
          <w:sz w:val="28"/>
          <w:szCs w:val="28"/>
        </w:rPr>
        <w:t xml:space="preserve">И. И. </w:t>
      </w:r>
      <w:r w:rsidRPr="00E813AF">
        <w:rPr>
          <w:rFonts w:ascii="Times New Roman" w:hAnsi="Times New Roman"/>
          <w:sz w:val="28"/>
          <w:szCs w:val="28"/>
        </w:rPr>
        <w:t>Иванов</w:t>
      </w:r>
    </w:p>
    <w:p w:rsidR="00F46E85" w:rsidRPr="00E813AF" w:rsidRDefault="00F46E85" w:rsidP="00F46E85">
      <w:pPr>
        <w:ind w:left="567" w:right="350"/>
        <w:rPr>
          <w:rFonts w:ascii="Times New Roman" w:hAnsi="Times New Roman"/>
          <w:sz w:val="28"/>
          <w:szCs w:val="28"/>
        </w:rPr>
      </w:pP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  <w:t>(ОАО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 w:rsidRPr="00E813AF">
        <w:rPr>
          <w:rFonts w:ascii="Times New Roman" w:hAnsi="Times New Roman"/>
          <w:sz w:val="28"/>
          <w:szCs w:val="28"/>
        </w:rPr>
        <w:t>»)</w:t>
      </w:r>
    </w:p>
    <w:p w:rsidR="00F46E85" w:rsidRPr="00E813AF" w:rsidRDefault="00F46E85" w:rsidP="00F46E85">
      <w:pPr>
        <w:ind w:left="567" w:right="350"/>
        <w:rPr>
          <w:rFonts w:ascii="Times New Roman" w:hAnsi="Times New Roman"/>
          <w:sz w:val="28"/>
          <w:szCs w:val="28"/>
        </w:rPr>
      </w:pPr>
    </w:p>
    <w:p w:rsidR="00F46E85" w:rsidRPr="00E813AF" w:rsidRDefault="00F46E85" w:rsidP="00F46E85">
      <w:pPr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E813AF">
        <w:rPr>
          <w:rFonts w:ascii="Times New Roman" w:hAnsi="Times New Roman"/>
          <w:sz w:val="28"/>
          <w:szCs w:val="28"/>
        </w:rPr>
        <w:t>Предлагаются решения актуальных проблем подводного кораблестроения</w:t>
      </w:r>
      <w:r w:rsidRPr="00E813AF">
        <w:rPr>
          <w:rFonts w:ascii="Times New Roman" w:hAnsi="Times New Roman"/>
          <w:b/>
          <w:sz w:val="28"/>
          <w:szCs w:val="28"/>
        </w:rPr>
        <w:t xml:space="preserve">. </w:t>
      </w:r>
      <w:r w:rsidRPr="00E813AF">
        <w:rPr>
          <w:rFonts w:ascii="Times New Roman" w:hAnsi="Times New Roman"/>
          <w:sz w:val="28"/>
          <w:szCs w:val="28"/>
        </w:rPr>
        <w:t>Рассматривается модернизация проектных разработок, оптимизация количественного и</w:t>
      </w:r>
      <w:r>
        <w:rPr>
          <w:rFonts w:ascii="Times New Roman" w:hAnsi="Times New Roman"/>
          <w:sz w:val="28"/>
          <w:szCs w:val="28"/>
        </w:rPr>
        <w:t> </w:t>
      </w:r>
      <w:r w:rsidRPr="00E813AF">
        <w:rPr>
          <w:rFonts w:ascii="Times New Roman" w:hAnsi="Times New Roman"/>
          <w:sz w:val="28"/>
          <w:szCs w:val="28"/>
        </w:rPr>
        <w:t>изменение качественного состава ГЭУ, изменение программного обеспечения, а</w:t>
      </w:r>
      <w:r>
        <w:rPr>
          <w:rFonts w:ascii="Times New Roman" w:hAnsi="Times New Roman"/>
          <w:sz w:val="28"/>
          <w:szCs w:val="28"/>
        </w:rPr>
        <w:t> </w:t>
      </w:r>
      <w:r w:rsidRPr="00E813AF">
        <w:rPr>
          <w:rFonts w:ascii="Times New Roman" w:hAnsi="Times New Roman"/>
          <w:sz w:val="28"/>
          <w:szCs w:val="28"/>
        </w:rPr>
        <w:t>также возможность повышения степени автоматизации.</w:t>
      </w:r>
    </w:p>
    <w:p w:rsidR="00F46E85" w:rsidRPr="00E813AF" w:rsidRDefault="00F46E85" w:rsidP="00F46E85">
      <w:pPr>
        <w:ind w:right="350" w:firstLine="709"/>
        <w:jc w:val="both"/>
        <w:rPr>
          <w:rFonts w:ascii="Times New Roman" w:hAnsi="Times New Roman"/>
          <w:b/>
          <w:sz w:val="28"/>
          <w:szCs w:val="28"/>
        </w:rPr>
      </w:pPr>
      <w:r w:rsidRPr="00E813AF">
        <w:rPr>
          <w:rFonts w:ascii="Times New Roman" w:hAnsi="Times New Roman"/>
          <w:b/>
          <w:sz w:val="28"/>
          <w:szCs w:val="28"/>
        </w:rPr>
        <w:t>Введение</w:t>
      </w:r>
    </w:p>
    <w:p w:rsidR="00F46E85" w:rsidRPr="00E813AF" w:rsidRDefault="00F46E85" w:rsidP="00F46E85">
      <w:pPr>
        <w:ind w:right="350" w:firstLine="709"/>
        <w:rPr>
          <w:rFonts w:ascii="Times New Roman" w:hAnsi="Times New Roman"/>
          <w:b/>
          <w:sz w:val="28"/>
          <w:szCs w:val="28"/>
        </w:rPr>
      </w:pPr>
      <w:r w:rsidRPr="00E813AF">
        <w:rPr>
          <w:rFonts w:ascii="Times New Roman" w:hAnsi="Times New Roman"/>
          <w:b/>
          <w:sz w:val="28"/>
          <w:szCs w:val="28"/>
        </w:rPr>
        <w:t>Выводы</w:t>
      </w:r>
    </w:p>
    <w:p w:rsidR="00F46E85" w:rsidRDefault="00F46E85" w:rsidP="00F46E85">
      <w:pPr>
        <w:ind w:right="350"/>
        <w:rPr>
          <w:rFonts w:cs="Arial"/>
        </w:rPr>
      </w:pP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Текст доклада: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Объем – до </w:t>
      </w:r>
      <w:r>
        <w:rPr>
          <w:rFonts w:ascii="Times New Roman" w:hAnsi="Times New Roman"/>
          <w:sz w:val="28"/>
          <w:szCs w:val="28"/>
        </w:rPr>
        <w:t>8</w:t>
      </w:r>
      <w:r w:rsidRPr="001D5602">
        <w:rPr>
          <w:rFonts w:ascii="Times New Roman" w:hAnsi="Times New Roman"/>
          <w:sz w:val="28"/>
          <w:szCs w:val="28"/>
        </w:rPr>
        <w:t xml:space="preserve"> страниц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Подписи рисунков – под рисунком посередине «Рис. 1»</w:t>
      </w:r>
    </w:p>
    <w:p w:rsidR="00F46E85" w:rsidRPr="001D560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Обозначение таблицы слева сверху  – «Таблица 1»</w:t>
      </w:r>
    </w:p>
    <w:p w:rsidR="00F46E85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Формулы – </w:t>
      </w:r>
      <w:proofErr w:type="spellStart"/>
      <w:r w:rsidRPr="001D5602">
        <w:rPr>
          <w:rFonts w:ascii="Times New Roman" w:hAnsi="Times New Roman"/>
          <w:sz w:val="28"/>
          <w:szCs w:val="28"/>
        </w:rPr>
        <w:t>MicrosoftEquation</w:t>
      </w:r>
      <w:proofErr w:type="spellEnd"/>
      <w:r w:rsidRPr="001D5602">
        <w:rPr>
          <w:rFonts w:ascii="Times New Roman" w:hAnsi="Times New Roman"/>
          <w:sz w:val="28"/>
          <w:szCs w:val="28"/>
        </w:rPr>
        <w:t xml:space="preserve"> 3.0, нумерация с правой стороны в скобках – (1), (2)</w:t>
      </w:r>
    </w:p>
    <w:p w:rsidR="00F46E85" w:rsidRPr="00B445D7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Рисунки – допустимы форматы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BMP</w:t>
      </w:r>
      <w:r w:rsidRPr="00B445D7">
        <w:rPr>
          <w:rFonts w:ascii="Times New Roman" w:hAnsi="Times New Roman"/>
          <w:sz w:val="28"/>
          <w:szCs w:val="28"/>
        </w:rPr>
        <w:t>.</w:t>
      </w:r>
    </w:p>
    <w:p w:rsidR="00E658E9" w:rsidRPr="00E658E9" w:rsidRDefault="00F46E85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По тексту в квадратных скобках указывать ссылки на используемую литературу. Пример оформления списка литературы приведен ниже:</w:t>
      </w:r>
    </w:p>
    <w:p w:rsidR="00C11260" w:rsidRDefault="00C11260" w:rsidP="00F46E85">
      <w:pPr>
        <w:ind w:right="350" w:firstLine="709"/>
        <w:rPr>
          <w:rFonts w:ascii="Times New Roman" w:hAnsi="Times New Roman"/>
          <w:b/>
          <w:sz w:val="28"/>
          <w:szCs w:val="28"/>
        </w:rPr>
      </w:pPr>
    </w:p>
    <w:p w:rsidR="00C11260" w:rsidRDefault="00C11260" w:rsidP="00F46E85">
      <w:pPr>
        <w:ind w:right="350" w:firstLine="709"/>
        <w:rPr>
          <w:rFonts w:ascii="Times New Roman" w:hAnsi="Times New Roman"/>
          <w:b/>
          <w:sz w:val="28"/>
          <w:szCs w:val="28"/>
        </w:rPr>
      </w:pPr>
    </w:p>
    <w:p w:rsidR="00F46E85" w:rsidRPr="0004286C" w:rsidRDefault="00F46E85" w:rsidP="00F46E85">
      <w:pPr>
        <w:ind w:right="350" w:firstLine="709"/>
        <w:rPr>
          <w:rFonts w:ascii="Times New Roman" w:hAnsi="Times New Roman"/>
          <w:b/>
          <w:sz w:val="28"/>
          <w:szCs w:val="28"/>
        </w:rPr>
      </w:pPr>
      <w:r w:rsidRPr="0004286C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46E85" w:rsidRPr="0004286C" w:rsidRDefault="00F46E85" w:rsidP="00F46E8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right="35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 w:rsidRPr="0004286C">
        <w:rPr>
          <w:rFonts w:ascii="Times New Roman" w:hAnsi="Times New Roman"/>
          <w:sz w:val="28"/>
          <w:szCs w:val="28"/>
        </w:rPr>
        <w:t>Внедрение сквозной технологии разработки алгоритмов управления сложными техническими системами объектов ВМФ. // Судостроение. 2012. №2 – М., 2012.</w:t>
      </w:r>
    </w:p>
    <w:p w:rsidR="00F46E85" w:rsidRDefault="00F46E85" w:rsidP="00E658E9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right="35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 </w:t>
      </w:r>
      <w:r w:rsidRPr="0004286C">
        <w:rPr>
          <w:rFonts w:ascii="Times New Roman" w:hAnsi="Times New Roman"/>
          <w:sz w:val="28"/>
          <w:szCs w:val="28"/>
        </w:rPr>
        <w:t>Проблемы разработки и проведения испытаний систем управления корабельными энергетическими установками. // Актуальные проблемы морской энергетики (материалы Всероссийской межотраслевой научно-технической конференции). 16 февраля 2012. – СПб, 2012.</w:t>
      </w:r>
    </w:p>
    <w:p w:rsidR="00E658E9" w:rsidRPr="00E658E9" w:rsidRDefault="00E658E9" w:rsidP="00C11260">
      <w:pPr>
        <w:tabs>
          <w:tab w:val="left" w:pos="540"/>
        </w:tabs>
        <w:spacing w:after="0" w:line="240" w:lineRule="auto"/>
        <w:ind w:right="350"/>
        <w:jc w:val="both"/>
        <w:rPr>
          <w:rFonts w:ascii="Times New Roman" w:hAnsi="Times New Roman"/>
          <w:sz w:val="28"/>
          <w:szCs w:val="28"/>
        </w:rPr>
      </w:pPr>
    </w:p>
    <w:p w:rsidR="00F46E85" w:rsidRPr="00AF7232" w:rsidRDefault="00F46E85" w:rsidP="00F46E85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 xml:space="preserve">ТРЕБОВАНИЯ К СОДЕРЖАНИЮ </w:t>
      </w:r>
    </w:p>
    <w:p w:rsidR="00F46E85" w:rsidRPr="00AF723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После абзацного отступа от фамилий авторов необходимо написать краткую аннотацию, содержащую основную суть доклада и ключевые моменты.</w:t>
      </w:r>
    </w:p>
    <w:p w:rsidR="00F46E85" w:rsidRPr="00AF723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 xml:space="preserve">Например: </w:t>
      </w:r>
    </w:p>
    <w:p w:rsidR="00F46E85" w:rsidRPr="0004286C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04286C">
        <w:rPr>
          <w:rFonts w:ascii="Times New Roman" w:hAnsi="Times New Roman"/>
          <w:sz w:val="28"/>
          <w:szCs w:val="28"/>
        </w:rPr>
        <w:t>Предлагаются решения актуальных проблем подводного кораблестроения</w:t>
      </w:r>
      <w:r w:rsidRPr="00AF7232">
        <w:rPr>
          <w:rFonts w:ascii="Times New Roman" w:hAnsi="Times New Roman"/>
          <w:sz w:val="28"/>
          <w:szCs w:val="28"/>
        </w:rPr>
        <w:t xml:space="preserve">. </w:t>
      </w:r>
      <w:r w:rsidRPr="0004286C">
        <w:rPr>
          <w:rFonts w:ascii="Times New Roman" w:hAnsi="Times New Roman"/>
          <w:sz w:val="28"/>
          <w:szCs w:val="28"/>
        </w:rPr>
        <w:t>Рассматривается модернизация проектных разработок, оптимизация количественного и изменение качественного состава ГЭУ, изменение программного обеспечения, а также возможность повышения степени автоматизации. Выявлены аспекты, играющие важную роль в сокращении сроков постройки заказов и объемов финансирования. Определены объемы изменений, внесение которых повлечет за</w:t>
      </w:r>
      <w:r>
        <w:rPr>
          <w:rFonts w:ascii="Times New Roman" w:hAnsi="Times New Roman"/>
          <w:sz w:val="28"/>
          <w:szCs w:val="28"/>
        </w:rPr>
        <w:t> </w:t>
      </w:r>
      <w:r w:rsidRPr="0004286C">
        <w:rPr>
          <w:rFonts w:ascii="Times New Roman" w:hAnsi="Times New Roman"/>
          <w:sz w:val="28"/>
          <w:szCs w:val="28"/>
        </w:rPr>
        <w:t>собой оптимизацию процессов проектной разработки и проведения испытаний, сокращение сроков и объемов финансирования, а также повышение качества систем управления.</w:t>
      </w:r>
    </w:p>
    <w:p w:rsidR="00F46E85" w:rsidRPr="00AF723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Сокращения расшифровываются в тексте в скобках при первом использовании (кроме текста аннотации) ([1], [2]).</w:t>
      </w:r>
    </w:p>
    <w:p w:rsidR="00F46E85" w:rsidRPr="00AF723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Приветствуется лаконичность изложения без повторений и использования разговорных оборотов.</w:t>
      </w:r>
    </w:p>
    <w:p w:rsidR="00F46E85" w:rsidRPr="00AF723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lastRenderedPageBreak/>
        <w:t>В начале доклада обозначить цель и задач</w:t>
      </w:r>
      <w:r>
        <w:rPr>
          <w:rFonts w:ascii="Times New Roman" w:hAnsi="Times New Roman"/>
          <w:sz w:val="28"/>
          <w:szCs w:val="28"/>
        </w:rPr>
        <w:t>у</w:t>
      </w:r>
      <w:r w:rsidRPr="00AF7232">
        <w:rPr>
          <w:rFonts w:ascii="Times New Roman" w:hAnsi="Times New Roman"/>
          <w:sz w:val="28"/>
          <w:szCs w:val="28"/>
        </w:rPr>
        <w:t>, по тексту доклада – решение п</w:t>
      </w:r>
      <w:r>
        <w:rPr>
          <w:rFonts w:ascii="Times New Roman" w:hAnsi="Times New Roman"/>
          <w:sz w:val="28"/>
          <w:szCs w:val="28"/>
        </w:rPr>
        <w:t>о</w:t>
      </w:r>
      <w:r w:rsidRPr="00AF7232">
        <w:rPr>
          <w:rFonts w:ascii="Times New Roman" w:hAnsi="Times New Roman"/>
          <w:sz w:val="28"/>
          <w:szCs w:val="28"/>
        </w:rPr>
        <w:t>ставленной задачи и сделать выводы о проделанной работе и дальнейших перспективах рассматриваемого вопроса.</w:t>
      </w:r>
    </w:p>
    <w:p w:rsidR="00E658E9" w:rsidRPr="00AF7232" w:rsidRDefault="00F46E85" w:rsidP="00C1126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По возможности отразить в докладе степень личного участия докладчиков в</w:t>
      </w:r>
      <w:r>
        <w:rPr>
          <w:rFonts w:ascii="Times New Roman" w:hAnsi="Times New Roman"/>
          <w:sz w:val="28"/>
          <w:szCs w:val="28"/>
        </w:rPr>
        <w:t> </w:t>
      </w:r>
      <w:r w:rsidRPr="00AF7232">
        <w:rPr>
          <w:rFonts w:ascii="Times New Roman" w:hAnsi="Times New Roman"/>
          <w:sz w:val="28"/>
          <w:szCs w:val="28"/>
        </w:rPr>
        <w:t>исследуемой области.</w:t>
      </w:r>
    </w:p>
    <w:p w:rsidR="00F46E85" w:rsidRPr="00AF7232" w:rsidRDefault="00F46E85" w:rsidP="00F46E85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ТРЕБОВАНИЕ К ОФОРМЛЕНИЮ ПРЕЗЕНТАЦИЙ</w:t>
      </w:r>
    </w:p>
    <w:p w:rsidR="00F46E85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 xml:space="preserve">Презентацию для выступления оформлять в </w:t>
      </w:r>
      <w:proofErr w:type="spellStart"/>
      <w:r w:rsidRPr="00AF7232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AF7232">
        <w:rPr>
          <w:rFonts w:ascii="Times New Roman" w:hAnsi="Times New Roman"/>
          <w:sz w:val="28"/>
          <w:szCs w:val="28"/>
        </w:rPr>
        <w:t xml:space="preserve"> (версия не</w:t>
      </w:r>
      <w:r>
        <w:rPr>
          <w:rFonts w:ascii="Times New Roman" w:hAnsi="Times New Roman"/>
          <w:sz w:val="28"/>
          <w:szCs w:val="28"/>
        </w:rPr>
        <w:t> </w:t>
      </w:r>
      <w:r w:rsidRPr="00AF7232">
        <w:rPr>
          <w:rFonts w:ascii="Times New Roman" w:hAnsi="Times New Roman"/>
          <w:sz w:val="28"/>
          <w:szCs w:val="28"/>
        </w:rPr>
        <w:t>позднее 2010 года).</w:t>
      </w:r>
    </w:p>
    <w:p w:rsidR="00F46E85" w:rsidRDefault="00F46E85" w:rsidP="00E658E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презентационные материалы могут быть выполнены в формате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 w:rsidRPr="007574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>4 (как основная часть, так и дополнения).</w:t>
      </w:r>
    </w:p>
    <w:p w:rsidR="00F46E85" w:rsidRPr="00AF7232" w:rsidRDefault="00F46E85" w:rsidP="00F46E85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ТРЕБОВАНИЯ К АВТОРСТВУ ДОКЛАДА</w:t>
      </w:r>
    </w:p>
    <w:p w:rsidR="00F46E85" w:rsidRPr="00AF7232" w:rsidRDefault="00F46E85" w:rsidP="00F46E85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Доклад может быть выполнен группой лиц не более 3 человек (</w:t>
      </w:r>
      <w:proofErr w:type="gramStart"/>
      <w:r w:rsidRPr="00AF7232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 w:rsidRPr="00AF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3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7232"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зить</w:t>
      </w:r>
      <w:r w:rsidRPr="00AF7232">
        <w:rPr>
          <w:rFonts w:ascii="Times New Roman" w:hAnsi="Times New Roman"/>
          <w:sz w:val="28"/>
          <w:szCs w:val="28"/>
        </w:rPr>
        <w:t xml:space="preserve"> в заголовке, также указывается фамилия научного руководителя работы при его наличии).</w:t>
      </w:r>
    </w:p>
    <w:p w:rsidR="00F46E85" w:rsidRDefault="00F46E85" w:rsidP="00F46E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58E9" w:rsidRPr="00E658E9" w:rsidRDefault="00F46E85" w:rsidP="00E658E9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658E9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В организационный комитет по организации и проведению Форума входят: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Романов Александр Михайлович – ведущий экономист АО «СПМБМ «Малахит», председатель СМУС АО «ОСК»;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Рябцев Семен Олегович – начальник бюро разработки и внедрения информационных технологий в производстве АО «СПО «Арктика», заместитель председателя СМУС АО «ОСК»;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E9">
        <w:rPr>
          <w:rFonts w:ascii="Times New Roman" w:hAnsi="Times New Roman"/>
          <w:sz w:val="28"/>
          <w:szCs w:val="28"/>
        </w:rPr>
        <w:t>Стрекаловская</w:t>
      </w:r>
      <w:proofErr w:type="spellEnd"/>
      <w:r w:rsidRPr="00E658E9">
        <w:rPr>
          <w:rFonts w:ascii="Times New Roman" w:hAnsi="Times New Roman"/>
          <w:sz w:val="28"/>
          <w:szCs w:val="28"/>
        </w:rPr>
        <w:t xml:space="preserve"> Яна Андреевна – специалист по правовым вопросам </w:t>
      </w:r>
      <w:proofErr w:type="spellStart"/>
      <w:r w:rsidRPr="00E658E9">
        <w:rPr>
          <w:rFonts w:ascii="Times New Roman" w:hAnsi="Times New Roman"/>
          <w:sz w:val="28"/>
          <w:szCs w:val="28"/>
        </w:rPr>
        <w:t>ОН</w:t>
      </w:r>
      <w:r w:rsidR="00C11260">
        <w:rPr>
          <w:rFonts w:ascii="Times New Roman" w:hAnsi="Times New Roman"/>
          <w:sz w:val="28"/>
          <w:szCs w:val="28"/>
        </w:rPr>
        <w:t>ОТиЗ</w:t>
      </w:r>
      <w:proofErr w:type="spellEnd"/>
      <w:r w:rsidR="00C11260">
        <w:rPr>
          <w:rFonts w:ascii="Times New Roman" w:hAnsi="Times New Roman"/>
          <w:sz w:val="28"/>
          <w:szCs w:val="28"/>
        </w:rPr>
        <w:t xml:space="preserve"> </w:t>
      </w:r>
      <w:r w:rsidRPr="00E658E9">
        <w:rPr>
          <w:rFonts w:ascii="Times New Roman" w:hAnsi="Times New Roman"/>
          <w:sz w:val="28"/>
          <w:szCs w:val="28"/>
        </w:rPr>
        <w:t>АО 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», член СМС 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», СМУС АО «ОСК»;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Лукин Илья Юрьевич – инженер-конструктор ПКБ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», член СМС</w:t>
      </w:r>
      <w:r w:rsidRPr="00E658E9">
        <w:rPr>
          <w:rFonts w:ascii="Times New Roman" w:hAnsi="Times New Roman"/>
          <w:sz w:val="28"/>
          <w:szCs w:val="28"/>
        </w:rPr>
        <w:br/>
        <w:t>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», СМУС АО «ОСК»;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Усанов Михаил Михайлович – инженер-физик УЗКС ФП 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», заместитель председателя СМС 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Новицкий Денис Викторович – инженер-технолог АО «НИПТБ «ОНЕГА», член СМУС АО «НИПТБ «ОНЕГА»», СМУС АО «ОСК»;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E9">
        <w:rPr>
          <w:rFonts w:ascii="Times New Roman" w:hAnsi="Times New Roman"/>
          <w:sz w:val="28"/>
          <w:szCs w:val="28"/>
        </w:rPr>
        <w:t>Максимовский</w:t>
      </w:r>
      <w:proofErr w:type="spellEnd"/>
      <w:r w:rsidRPr="00E658E9">
        <w:rPr>
          <w:rFonts w:ascii="Times New Roman" w:hAnsi="Times New Roman"/>
          <w:sz w:val="28"/>
          <w:szCs w:val="28"/>
        </w:rPr>
        <w:t xml:space="preserve"> Константин Михайлович – инженер-технолог Отдела главного технолога АО «ЦС «Звездочка», заместитель председателя СМС АО «ЦС «Звездочка»;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 xml:space="preserve">Спиридонов Юрий Валерьевич – главный советник генерального директора </w:t>
      </w:r>
      <w:r w:rsidRPr="00E658E9">
        <w:rPr>
          <w:rFonts w:ascii="Times New Roman" w:hAnsi="Times New Roman"/>
          <w:sz w:val="28"/>
          <w:szCs w:val="28"/>
        </w:rPr>
        <w:br/>
        <w:t>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 xml:space="preserve">Леонтьев Иван Дмитриевич – начальник Управления общественных связей и молодежной политики Администрации </w:t>
      </w:r>
      <w:proofErr w:type="gramStart"/>
      <w:r w:rsidRPr="00E658E9">
        <w:rPr>
          <w:rFonts w:ascii="Times New Roman" w:hAnsi="Times New Roman"/>
          <w:sz w:val="28"/>
          <w:szCs w:val="28"/>
        </w:rPr>
        <w:t>г</w:t>
      </w:r>
      <w:proofErr w:type="gramEnd"/>
      <w:r w:rsidRPr="00E658E9">
        <w:rPr>
          <w:rFonts w:ascii="Times New Roman" w:hAnsi="Times New Roman"/>
          <w:sz w:val="28"/>
          <w:szCs w:val="28"/>
        </w:rPr>
        <w:t>. Северодвинска;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8E9">
        <w:rPr>
          <w:rFonts w:ascii="Times New Roman" w:hAnsi="Times New Roman"/>
          <w:sz w:val="28"/>
          <w:szCs w:val="28"/>
        </w:rPr>
        <w:t>Клюжник</w:t>
      </w:r>
      <w:proofErr w:type="spellEnd"/>
      <w:r w:rsidRPr="00E658E9">
        <w:rPr>
          <w:rFonts w:ascii="Times New Roman" w:hAnsi="Times New Roman"/>
          <w:sz w:val="28"/>
          <w:szCs w:val="28"/>
        </w:rPr>
        <w:t xml:space="preserve"> Татьяна Николаевна – директор МАУ «Молодежный центр»;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Ивлев Марк Леонидович – директор Института судостроения и морской техники (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Севмашвтуз</w:t>
      </w:r>
      <w:proofErr w:type="spellEnd"/>
      <w:r w:rsidRPr="00E658E9">
        <w:rPr>
          <w:rFonts w:ascii="Times New Roman" w:hAnsi="Times New Roman"/>
          <w:sz w:val="28"/>
          <w:szCs w:val="28"/>
        </w:rPr>
        <w:t>) САФУ им. М.В. Ломоносова.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lastRenderedPageBreak/>
        <w:t>Константинова Анна Евгеньевна – заместитель начальника УК 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»;</w:t>
      </w:r>
    </w:p>
    <w:p w:rsidR="00E658E9" w:rsidRPr="00E658E9" w:rsidRDefault="00E658E9" w:rsidP="00C11260">
      <w:pPr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E658E9">
        <w:rPr>
          <w:rFonts w:ascii="Times New Roman" w:hAnsi="Times New Roman"/>
          <w:sz w:val="28"/>
          <w:szCs w:val="28"/>
        </w:rPr>
        <w:t>Максимова Мария Александровна – социолог группы по социальным проектам и исследованиям УКАО «ПО «</w:t>
      </w:r>
      <w:proofErr w:type="spellStart"/>
      <w:r w:rsidRPr="00E658E9">
        <w:rPr>
          <w:rFonts w:ascii="Times New Roman" w:hAnsi="Times New Roman"/>
          <w:sz w:val="28"/>
          <w:szCs w:val="28"/>
        </w:rPr>
        <w:t>Севмаш</w:t>
      </w:r>
      <w:proofErr w:type="spellEnd"/>
      <w:r w:rsidRPr="00E658E9">
        <w:rPr>
          <w:rFonts w:ascii="Times New Roman" w:hAnsi="Times New Roman"/>
          <w:sz w:val="28"/>
          <w:szCs w:val="28"/>
        </w:rPr>
        <w:t>».</w:t>
      </w:r>
    </w:p>
    <w:p w:rsidR="00F46E85" w:rsidRPr="00F46E85" w:rsidRDefault="00F46E85" w:rsidP="00E658E9">
      <w:pPr>
        <w:ind w:left="-284" w:right="-1" w:firstLine="710"/>
        <w:rPr>
          <w:rFonts w:ascii="Times New Roman" w:hAnsi="Times New Roman" w:cs="Times New Roman"/>
          <w:sz w:val="26"/>
          <w:szCs w:val="26"/>
        </w:rPr>
      </w:pPr>
    </w:p>
    <w:sectPr w:rsidR="00F46E85" w:rsidRPr="00F46E85" w:rsidSect="00E658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C66"/>
    <w:multiLevelType w:val="hybridMultilevel"/>
    <w:tmpl w:val="12E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7562"/>
    <w:multiLevelType w:val="hybridMultilevel"/>
    <w:tmpl w:val="824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B35"/>
    <w:multiLevelType w:val="hybridMultilevel"/>
    <w:tmpl w:val="075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2F35"/>
    <w:multiLevelType w:val="hybridMultilevel"/>
    <w:tmpl w:val="2CD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9E4"/>
    <w:multiLevelType w:val="hybridMultilevel"/>
    <w:tmpl w:val="EA3E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E85"/>
    <w:rsid w:val="00461C11"/>
    <w:rsid w:val="00C11260"/>
    <w:rsid w:val="00E658E9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8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2024-04-01T17:07:00Z</dcterms:created>
  <dcterms:modified xsi:type="dcterms:W3CDTF">2024-04-01T17:46:00Z</dcterms:modified>
</cp:coreProperties>
</file>